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9E" w:rsidRDefault="00EC509E" w:rsidP="00EC509E">
      <w:pPr>
        <w:ind w:right="150"/>
        <w:jc w:val="left"/>
        <w:rPr>
          <w:rFonts w:eastAsia="仿宋_GB2312"/>
          <w:sz w:val="30"/>
          <w:szCs w:val="30"/>
          <w:lang w:eastAsia="zh-CN"/>
        </w:rPr>
      </w:pPr>
      <w:r>
        <w:rPr>
          <w:rFonts w:eastAsia="仿宋_GB2312" w:hint="eastAsia"/>
          <w:sz w:val="30"/>
          <w:szCs w:val="30"/>
        </w:rPr>
        <w:t>附件：</w:t>
      </w:r>
    </w:p>
    <w:p w:rsidR="00EC509E" w:rsidRDefault="00EC509E" w:rsidP="00EC509E">
      <w:pPr>
        <w:ind w:right="150"/>
        <w:jc w:val="left"/>
        <w:rPr>
          <w:rFonts w:eastAsia="仿宋_GB2312"/>
          <w:sz w:val="30"/>
          <w:szCs w:val="30"/>
          <w:lang w:eastAsia="zh-CN"/>
        </w:rPr>
      </w:pPr>
    </w:p>
    <w:p w:rsidR="005D434F" w:rsidRDefault="005D434F" w:rsidP="00C82032">
      <w:pPr>
        <w:jc w:val="center"/>
        <w:rPr>
          <w:rFonts w:ascii="黑体" w:eastAsia="黑体" w:hAnsi="黑体"/>
          <w:bCs/>
          <w:sz w:val="44"/>
          <w:szCs w:val="44"/>
          <w:lang w:eastAsia="zh-CN"/>
        </w:rPr>
      </w:pPr>
      <w:r>
        <w:rPr>
          <w:rFonts w:ascii="黑体" w:eastAsia="黑体" w:hAnsi="黑体" w:hint="eastAsia"/>
          <w:bCs/>
          <w:sz w:val="44"/>
          <w:szCs w:val="44"/>
        </w:rPr>
        <w:t>关于对</w:t>
      </w:r>
      <w:r>
        <w:rPr>
          <w:rFonts w:ascii="黑体" w:eastAsia="黑体" w:hAnsi="黑体" w:hint="eastAsia"/>
          <w:bCs/>
          <w:sz w:val="44"/>
          <w:szCs w:val="44"/>
          <w:lang w:eastAsia="zh-CN"/>
        </w:rPr>
        <w:t>舍得酒业</w:t>
      </w:r>
      <w:r>
        <w:rPr>
          <w:rFonts w:ascii="黑体" w:eastAsia="黑体" w:hAnsi="黑体" w:hint="eastAsia"/>
          <w:bCs/>
          <w:sz w:val="44"/>
          <w:szCs w:val="44"/>
        </w:rPr>
        <w:t>股份有限公司</w:t>
      </w:r>
      <w:r w:rsidR="00C82032">
        <w:rPr>
          <w:rFonts w:ascii="黑体" w:eastAsia="黑体" w:hAnsi="黑体" w:hint="eastAsia"/>
          <w:bCs/>
          <w:sz w:val="44"/>
          <w:szCs w:val="44"/>
          <w:lang w:eastAsia="zh-CN"/>
        </w:rPr>
        <w:t>时任董事张绍平</w:t>
      </w:r>
      <w:r>
        <w:rPr>
          <w:rFonts w:ascii="黑体" w:eastAsia="黑体" w:hAnsi="黑体" w:hint="eastAsia"/>
          <w:bCs/>
          <w:sz w:val="44"/>
          <w:szCs w:val="44"/>
        </w:rPr>
        <w:t>予以</w:t>
      </w:r>
      <w:r>
        <w:rPr>
          <w:rFonts w:ascii="黑体" w:eastAsia="黑体" w:hAnsi="黑体" w:hint="eastAsia"/>
          <w:bCs/>
          <w:sz w:val="44"/>
          <w:szCs w:val="44"/>
          <w:lang w:eastAsia="zh-CN"/>
        </w:rPr>
        <w:t>纪律处分</w:t>
      </w:r>
      <w:r>
        <w:rPr>
          <w:rFonts w:ascii="黑体" w:eastAsia="黑体" w:hAnsi="黑体" w:hint="eastAsia"/>
          <w:bCs/>
          <w:sz w:val="44"/>
          <w:szCs w:val="44"/>
        </w:rPr>
        <w:t>的意向书</w:t>
      </w:r>
    </w:p>
    <w:p w:rsidR="005D434F" w:rsidRDefault="005D434F" w:rsidP="00F97AFF">
      <w:pPr>
        <w:spacing w:line="600" w:lineRule="exact"/>
        <w:ind w:rightChars="1" w:right="2"/>
        <w:rPr>
          <w:rFonts w:ascii="宋体" w:hAnsi="宋体"/>
          <w:sz w:val="28"/>
        </w:rPr>
      </w:pPr>
    </w:p>
    <w:p w:rsidR="005D434F" w:rsidRDefault="005D434F" w:rsidP="006716D4">
      <w:pPr>
        <w:pStyle w:val="Default"/>
        <w:spacing w:line="600" w:lineRule="exact"/>
        <w:jc w:val="both"/>
        <w:rPr>
          <w:rFonts w:ascii="仿宋_GB2312" w:eastAsia="仿宋_GB2312"/>
          <w:sz w:val="30"/>
          <w:szCs w:val="30"/>
        </w:rPr>
      </w:pPr>
      <w:r w:rsidRPr="002A4648">
        <w:rPr>
          <w:rFonts w:ascii="仿宋_GB2312" w:eastAsia="仿宋_GB2312" w:hint="eastAsia"/>
          <w:sz w:val="30"/>
          <w:szCs w:val="30"/>
        </w:rPr>
        <w:t>舍得酒业股份有限公司</w:t>
      </w:r>
      <w:r w:rsidR="00C82032">
        <w:rPr>
          <w:rFonts w:ascii="仿宋_GB2312" w:eastAsia="仿宋_GB2312" w:hint="eastAsia"/>
          <w:sz w:val="30"/>
          <w:szCs w:val="30"/>
        </w:rPr>
        <w:t>时任董事张绍平</w:t>
      </w:r>
      <w:r w:rsidRPr="002219D5">
        <w:rPr>
          <w:rFonts w:ascii="仿宋_GB2312" w:eastAsia="仿宋_GB2312" w:hint="eastAsia"/>
          <w:sz w:val="30"/>
          <w:szCs w:val="30"/>
        </w:rPr>
        <w:t>：</w:t>
      </w:r>
    </w:p>
    <w:p w:rsidR="005D434F" w:rsidRDefault="005D434F" w:rsidP="005D434F">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经查明，</w:t>
      </w:r>
      <w:r w:rsidRPr="002A4648">
        <w:rPr>
          <w:rFonts w:ascii="仿宋_GB2312" w:eastAsia="仿宋_GB2312" w:hint="eastAsia"/>
          <w:sz w:val="30"/>
          <w:szCs w:val="30"/>
        </w:rPr>
        <w:t>舍得酒业股份有限公司</w:t>
      </w:r>
      <w:r>
        <w:rPr>
          <w:rFonts w:ascii="仿宋_GB2312" w:eastAsia="仿宋_GB2312" w:hint="eastAsia"/>
          <w:sz w:val="30"/>
          <w:szCs w:val="30"/>
        </w:rPr>
        <w:t>（以下简称ST舍得或公司）、</w:t>
      </w:r>
      <w:r w:rsidRPr="002A4648">
        <w:rPr>
          <w:rFonts w:ascii="仿宋_GB2312" w:eastAsia="仿宋_GB2312" w:hint="eastAsia"/>
          <w:sz w:val="30"/>
          <w:szCs w:val="30"/>
        </w:rPr>
        <w:t>实际控制人周政</w:t>
      </w:r>
      <w:r>
        <w:rPr>
          <w:rFonts w:ascii="仿宋_GB2312" w:eastAsia="仿宋_GB2312" w:hint="eastAsia"/>
          <w:sz w:val="30"/>
          <w:szCs w:val="30"/>
        </w:rPr>
        <w:t>、</w:t>
      </w:r>
      <w:r w:rsidRPr="008F6440">
        <w:rPr>
          <w:rFonts w:ascii="仿宋_GB2312" w:eastAsia="仿宋_GB2312"/>
          <w:sz w:val="30"/>
          <w:szCs w:val="30"/>
        </w:rPr>
        <w:t>直接控股股东四川沱牌舍得集团有限公司</w:t>
      </w:r>
      <w:r>
        <w:rPr>
          <w:rFonts w:ascii="仿宋_GB2312" w:eastAsia="仿宋_GB2312" w:hint="eastAsia"/>
          <w:sz w:val="30"/>
          <w:szCs w:val="30"/>
        </w:rPr>
        <w:t>（以下简称沱牌集团）</w:t>
      </w:r>
      <w:r w:rsidRPr="008F6440">
        <w:rPr>
          <w:rFonts w:ascii="仿宋_GB2312" w:eastAsia="仿宋_GB2312"/>
          <w:sz w:val="30"/>
          <w:szCs w:val="30"/>
        </w:rPr>
        <w:t>、间接控股股东天洋控股集团</w:t>
      </w:r>
      <w:r>
        <w:rPr>
          <w:rFonts w:ascii="仿宋_GB2312" w:eastAsia="仿宋_GB2312" w:hint="eastAsia"/>
          <w:sz w:val="30"/>
          <w:szCs w:val="30"/>
        </w:rPr>
        <w:t>有限公司（以下简称天洋控股）及关联方</w:t>
      </w:r>
      <w:r w:rsidRPr="003B1887">
        <w:rPr>
          <w:rFonts w:ascii="仿宋_GB2312" w:eastAsia="仿宋_GB2312"/>
          <w:sz w:val="30"/>
          <w:szCs w:val="30"/>
        </w:rPr>
        <w:t>四川省蓬溪县蓬山酒业有限公司</w:t>
      </w:r>
      <w:r>
        <w:rPr>
          <w:rFonts w:ascii="仿宋_GB2312" w:eastAsia="仿宋_GB2312" w:hint="eastAsia"/>
          <w:sz w:val="30"/>
          <w:szCs w:val="30"/>
        </w:rPr>
        <w:t>（以下简称蓬山酒业）、</w:t>
      </w:r>
      <w:r w:rsidRPr="003B1887">
        <w:rPr>
          <w:rFonts w:ascii="仿宋_GB2312" w:eastAsia="仿宋_GB2312"/>
          <w:sz w:val="30"/>
          <w:szCs w:val="30"/>
        </w:rPr>
        <w:t>三河玉液商贸有限公司</w:t>
      </w:r>
      <w:r>
        <w:rPr>
          <w:rFonts w:ascii="仿宋_GB2312" w:eastAsia="仿宋_GB2312" w:hint="eastAsia"/>
          <w:sz w:val="30"/>
          <w:szCs w:val="30"/>
        </w:rPr>
        <w:t>（以下简称三河玉液）、</w:t>
      </w:r>
      <w:r w:rsidRPr="003B1887">
        <w:rPr>
          <w:rFonts w:ascii="仿宋_GB2312" w:eastAsia="仿宋_GB2312"/>
          <w:sz w:val="30"/>
          <w:szCs w:val="30"/>
        </w:rPr>
        <w:t>三河天洋城房地产开发有限公司</w:t>
      </w:r>
      <w:r>
        <w:rPr>
          <w:rFonts w:ascii="仿宋_GB2312" w:eastAsia="仿宋_GB2312" w:hint="eastAsia"/>
          <w:sz w:val="30"/>
          <w:szCs w:val="30"/>
        </w:rPr>
        <w:t>（以下简称天洋城房地产）</w:t>
      </w:r>
      <w:r w:rsidRPr="003B1887">
        <w:rPr>
          <w:rFonts w:ascii="仿宋_GB2312" w:eastAsia="仿宋_GB2312"/>
          <w:sz w:val="30"/>
          <w:szCs w:val="30"/>
        </w:rPr>
        <w:t>、天洋房地产（三河）有限公司</w:t>
      </w:r>
      <w:r>
        <w:rPr>
          <w:rFonts w:ascii="仿宋_GB2312" w:eastAsia="仿宋_GB2312" w:hint="eastAsia"/>
          <w:sz w:val="30"/>
          <w:szCs w:val="30"/>
        </w:rPr>
        <w:t>（以下简称天洋房地产）在规范运作、信息披露方面，有关责任人在职责履行方面，存在以下违规事项。</w:t>
      </w:r>
    </w:p>
    <w:p w:rsidR="005D434F" w:rsidRDefault="005D434F" w:rsidP="005D434F">
      <w:pPr>
        <w:spacing w:line="600" w:lineRule="exact"/>
        <w:ind w:rightChars="1" w:right="2" w:firstLineChars="200" w:firstLine="602"/>
        <w:rPr>
          <w:rFonts w:ascii="黑体" w:eastAsia="黑体" w:hAnsi="黑体"/>
          <w:b/>
          <w:sz w:val="30"/>
          <w:szCs w:val="30"/>
          <w:lang w:eastAsia="zh-CN"/>
        </w:rPr>
      </w:pPr>
      <w:r>
        <w:rPr>
          <w:rFonts w:ascii="黑体" w:eastAsia="黑体" w:hAnsi="黑体" w:hint="eastAsia"/>
          <w:b/>
          <w:sz w:val="30"/>
          <w:szCs w:val="30"/>
          <w:lang w:eastAsia="zh-CN"/>
        </w:rPr>
        <w:t>一、</w:t>
      </w:r>
      <w:r w:rsidRPr="009E26BF">
        <w:rPr>
          <w:rFonts w:ascii="黑体" w:eastAsia="黑体" w:hAnsi="黑体" w:hint="eastAsia"/>
          <w:b/>
          <w:sz w:val="30"/>
          <w:szCs w:val="30"/>
          <w:lang w:eastAsia="zh-CN"/>
        </w:rPr>
        <w:t>控股股东及其关联方</w:t>
      </w:r>
      <w:r>
        <w:rPr>
          <w:rFonts w:ascii="黑体" w:eastAsia="黑体" w:hAnsi="黑体" w:hint="eastAsia"/>
          <w:b/>
          <w:sz w:val="30"/>
          <w:szCs w:val="30"/>
          <w:lang w:eastAsia="zh-CN"/>
        </w:rPr>
        <w:t>违规占用公司巨额</w:t>
      </w:r>
      <w:r w:rsidRPr="009E26BF">
        <w:rPr>
          <w:rFonts w:ascii="黑体" w:eastAsia="黑体" w:hAnsi="黑体" w:hint="eastAsia"/>
          <w:b/>
          <w:sz w:val="30"/>
          <w:szCs w:val="30"/>
          <w:lang w:eastAsia="zh-CN"/>
        </w:rPr>
        <w:t>资金</w:t>
      </w:r>
    </w:p>
    <w:p w:rsidR="005D434F" w:rsidRDefault="005D434F" w:rsidP="005D434F">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2020年8月20日、9月3日，公司分别披露关于资金占用提示性公告及回复交易所问询公告称，沱牌集团系公司直接控股股东，天洋控股系公司间接控股股东，沱牌集团、</w:t>
      </w:r>
      <w:r w:rsidRPr="00245146">
        <w:rPr>
          <w:rFonts w:ascii="仿宋_GB2312" w:eastAsia="仿宋_GB2312"/>
          <w:sz w:val="30"/>
          <w:szCs w:val="30"/>
        </w:rPr>
        <w:t>蓬山酒业、三河玉液、天洋城房地产、天洋房地产</w:t>
      </w:r>
      <w:r>
        <w:rPr>
          <w:rFonts w:ascii="仿宋_GB2312" w:eastAsia="仿宋_GB2312" w:hint="eastAsia"/>
          <w:sz w:val="30"/>
          <w:szCs w:val="30"/>
        </w:rPr>
        <w:t>均</w:t>
      </w:r>
      <w:r w:rsidRPr="00245146">
        <w:rPr>
          <w:rFonts w:ascii="仿宋_GB2312" w:eastAsia="仿宋_GB2312"/>
          <w:sz w:val="30"/>
          <w:szCs w:val="30"/>
        </w:rPr>
        <w:t>与天洋控股存在关联关系</w:t>
      </w:r>
      <w:r>
        <w:rPr>
          <w:rFonts w:ascii="仿宋_GB2312" w:eastAsia="仿宋_GB2312" w:hint="eastAsia"/>
          <w:sz w:val="30"/>
          <w:szCs w:val="30"/>
        </w:rPr>
        <w:t>。</w:t>
      </w:r>
      <w:r w:rsidRPr="009E26BF">
        <w:rPr>
          <w:rFonts w:ascii="仿宋_GB2312" w:eastAsia="仿宋_GB2312" w:hint="eastAsia"/>
          <w:sz w:val="30"/>
          <w:szCs w:val="30"/>
        </w:rPr>
        <w:t>201</w:t>
      </w:r>
      <w:r>
        <w:rPr>
          <w:rFonts w:ascii="仿宋_GB2312" w:eastAsia="仿宋_GB2312" w:hint="eastAsia"/>
          <w:sz w:val="30"/>
          <w:szCs w:val="30"/>
        </w:rPr>
        <w:t>8</w:t>
      </w:r>
      <w:r w:rsidRPr="009E26BF">
        <w:rPr>
          <w:rFonts w:ascii="仿宋_GB2312" w:eastAsia="仿宋_GB2312" w:hint="eastAsia"/>
          <w:sz w:val="30"/>
          <w:szCs w:val="30"/>
        </w:rPr>
        <w:t>年</w:t>
      </w:r>
      <w:r>
        <w:rPr>
          <w:rFonts w:ascii="仿宋_GB2312" w:eastAsia="仿宋_GB2312" w:hint="eastAsia"/>
          <w:sz w:val="30"/>
          <w:szCs w:val="30"/>
        </w:rPr>
        <w:t>11月</w:t>
      </w:r>
      <w:r w:rsidRPr="009E26BF">
        <w:rPr>
          <w:rFonts w:ascii="仿宋_GB2312" w:eastAsia="仿宋_GB2312" w:hint="eastAsia"/>
          <w:sz w:val="30"/>
          <w:szCs w:val="30"/>
        </w:rPr>
        <w:t>以来，</w:t>
      </w:r>
      <w:r>
        <w:rPr>
          <w:rFonts w:ascii="仿宋_GB2312" w:eastAsia="仿宋_GB2312" w:hint="eastAsia"/>
          <w:sz w:val="30"/>
          <w:szCs w:val="30"/>
        </w:rPr>
        <w:t>沱牌集团、</w:t>
      </w:r>
      <w:r w:rsidRPr="009E26BF">
        <w:rPr>
          <w:rFonts w:ascii="仿宋_GB2312" w:eastAsia="仿宋_GB2312" w:hint="eastAsia"/>
          <w:sz w:val="30"/>
          <w:szCs w:val="30"/>
        </w:rPr>
        <w:t>天洋控股</w:t>
      </w:r>
      <w:r w:rsidRPr="00AF4207">
        <w:rPr>
          <w:rFonts w:ascii="仿宋_GB2312" w:eastAsia="仿宋_GB2312" w:hint="eastAsia"/>
          <w:sz w:val="30"/>
          <w:szCs w:val="30"/>
        </w:rPr>
        <w:t>因资金紧张、</w:t>
      </w:r>
      <w:r>
        <w:rPr>
          <w:rFonts w:ascii="仿宋_GB2312" w:eastAsia="仿宋_GB2312" w:hint="eastAsia"/>
          <w:sz w:val="30"/>
          <w:szCs w:val="30"/>
        </w:rPr>
        <w:t>为</w:t>
      </w:r>
      <w:r w:rsidRPr="00AF4207">
        <w:rPr>
          <w:rFonts w:ascii="仿宋_GB2312" w:eastAsia="仿宋_GB2312" w:hint="eastAsia"/>
          <w:sz w:val="30"/>
          <w:szCs w:val="30"/>
        </w:rPr>
        <w:t>偿还即将到期的贷款，向公司寻求资金拆借帮助。公司全资子公司四川沱牌舍得营销有限公司（以</w:t>
      </w:r>
      <w:r>
        <w:rPr>
          <w:rFonts w:ascii="仿宋_GB2312" w:eastAsia="仿宋_GB2312" w:hint="eastAsia"/>
          <w:sz w:val="30"/>
          <w:szCs w:val="30"/>
        </w:rPr>
        <w:t>下简称舍得营销</w:t>
      </w:r>
      <w:r w:rsidRPr="00AF4207">
        <w:rPr>
          <w:rFonts w:ascii="仿宋_GB2312" w:eastAsia="仿宋_GB2312" w:hint="eastAsia"/>
          <w:sz w:val="30"/>
          <w:szCs w:val="30"/>
        </w:rPr>
        <w:t>）将资金通过</w:t>
      </w:r>
      <w:r w:rsidRPr="009E26BF">
        <w:rPr>
          <w:rFonts w:ascii="仿宋_GB2312" w:eastAsia="仿宋_GB2312" w:hint="eastAsia"/>
          <w:sz w:val="30"/>
          <w:szCs w:val="30"/>
        </w:rPr>
        <w:t>蓬山酒业</w:t>
      </w:r>
      <w:r w:rsidRPr="00AF4207">
        <w:rPr>
          <w:rFonts w:ascii="仿宋_GB2312" w:eastAsia="仿宋_GB2312" w:hint="eastAsia"/>
          <w:sz w:val="30"/>
          <w:szCs w:val="30"/>
        </w:rPr>
        <w:t>转款至沱牌集团</w:t>
      </w:r>
      <w:r>
        <w:rPr>
          <w:rFonts w:ascii="仿宋_GB2312" w:eastAsia="仿宋_GB2312" w:hint="eastAsia"/>
          <w:sz w:val="30"/>
          <w:szCs w:val="30"/>
        </w:rPr>
        <w:t>，</w:t>
      </w:r>
      <w:r w:rsidRPr="00AF4207">
        <w:rPr>
          <w:rFonts w:ascii="仿宋_GB2312" w:eastAsia="仿宋_GB2312" w:hint="eastAsia"/>
          <w:sz w:val="30"/>
          <w:szCs w:val="30"/>
        </w:rPr>
        <w:t>或通过蓬山酒业转给三河玉液，再转款至天洋控股及其关联方</w:t>
      </w:r>
      <w:r w:rsidRPr="003E43D6">
        <w:rPr>
          <w:rFonts w:ascii="仿宋_GB2312" w:eastAsia="仿宋_GB2312" w:hint="eastAsia"/>
          <w:sz w:val="30"/>
          <w:szCs w:val="30"/>
        </w:rPr>
        <w:t>天洋城房地产</w:t>
      </w:r>
      <w:r>
        <w:rPr>
          <w:rFonts w:ascii="仿宋_GB2312" w:eastAsia="仿宋_GB2312" w:hint="eastAsia"/>
          <w:sz w:val="30"/>
          <w:szCs w:val="30"/>
        </w:rPr>
        <w:t>、天洋房地产，均形成控股股东及其关联方对公司的非经营</w:t>
      </w:r>
      <w:r>
        <w:rPr>
          <w:rFonts w:ascii="仿宋_GB2312" w:eastAsia="仿宋_GB2312" w:hint="eastAsia"/>
          <w:sz w:val="30"/>
          <w:szCs w:val="30"/>
        </w:rPr>
        <w:lastRenderedPageBreak/>
        <w:t>性资金占用。</w:t>
      </w:r>
    </w:p>
    <w:p w:rsidR="005D434F" w:rsidRDefault="005D434F" w:rsidP="005D434F">
      <w:pPr>
        <w:pStyle w:val="Default"/>
        <w:spacing w:line="600" w:lineRule="exact"/>
        <w:ind w:firstLineChars="200" w:firstLine="600"/>
        <w:rPr>
          <w:rFonts w:ascii="仿宋_GB2312" w:eastAsia="仿宋_GB2312"/>
          <w:sz w:val="30"/>
          <w:szCs w:val="30"/>
        </w:rPr>
      </w:pPr>
      <w:r w:rsidRPr="00AB7A93">
        <w:rPr>
          <w:rFonts w:ascii="仿宋_GB2312" w:eastAsia="仿宋_GB2312"/>
          <w:sz w:val="30"/>
          <w:szCs w:val="30"/>
        </w:rPr>
        <w:t>2018年11月、12月</w:t>
      </w:r>
      <w:r>
        <w:rPr>
          <w:rFonts w:ascii="仿宋_GB2312" w:eastAsia="仿宋_GB2312" w:hint="eastAsia"/>
          <w:sz w:val="30"/>
          <w:szCs w:val="30"/>
        </w:rPr>
        <w:t>，</w:t>
      </w:r>
      <w:r>
        <w:rPr>
          <w:rFonts w:ascii="仿宋_GB2312" w:eastAsia="仿宋_GB2312"/>
          <w:sz w:val="30"/>
          <w:szCs w:val="30"/>
        </w:rPr>
        <w:t>沱牌</w:t>
      </w:r>
      <w:r w:rsidRPr="00AB7A93">
        <w:rPr>
          <w:rFonts w:ascii="仿宋_GB2312" w:eastAsia="仿宋_GB2312"/>
          <w:sz w:val="30"/>
          <w:szCs w:val="30"/>
        </w:rPr>
        <w:t>集团通过蓬山酒业分别临时占用舍得营销资金2</w:t>
      </w:r>
      <w:r>
        <w:rPr>
          <w:rFonts w:ascii="仿宋_GB2312" w:eastAsia="仿宋_GB2312" w:hint="eastAsia"/>
          <w:sz w:val="30"/>
          <w:szCs w:val="30"/>
        </w:rPr>
        <w:t>,</w:t>
      </w:r>
      <w:r w:rsidRPr="00AB7A93">
        <w:rPr>
          <w:rFonts w:ascii="仿宋_GB2312" w:eastAsia="仿宋_GB2312"/>
          <w:sz w:val="30"/>
          <w:szCs w:val="30"/>
        </w:rPr>
        <w:t>600万元、1</w:t>
      </w:r>
      <w:r>
        <w:rPr>
          <w:rFonts w:ascii="仿宋_GB2312" w:eastAsia="仿宋_GB2312" w:hint="eastAsia"/>
          <w:sz w:val="30"/>
          <w:szCs w:val="30"/>
        </w:rPr>
        <w:t>,</w:t>
      </w:r>
      <w:r w:rsidRPr="00AB7A93">
        <w:rPr>
          <w:rFonts w:ascii="仿宋_GB2312" w:eastAsia="仿宋_GB2312"/>
          <w:sz w:val="30"/>
          <w:szCs w:val="30"/>
        </w:rPr>
        <w:t>100万元，共计3</w:t>
      </w:r>
      <w:r>
        <w:rPr>
          <w:rFonts w:ascii="仿宋_GB2312" w:eastAsia="仿宋_GB2312" w:hint="eastAsia"/>
          <w:sz w:val="30"/>
          <w:szCs w:val="30"/>
        </w:rPr>
        <w:t>,</w:t>
      </w:r>
      <w:r w:rsidRPr="00AB7A93">
        <w:rPr>
          <w:rFonts w:ascii="仿宋_GB2312" w:eastAsia="仿宋_GB2312"/>
          <w:sz w:val="30"/>
          <w:szCs w:val="30"/>
        </w:rPr>
        <w:t>700万元，</w:t>
      </w:r>
      <w:r>
        <w:rPr>
          <w:rFonts w:ascii="仿宋_GB2312" w:eastAsia="仿宋_GB2312" w:hint="eastAsia"/>
          <w:sz w:val="30"/>
          <w:szCs w:val="30"/>
        </w:rPr>
        <w:t>占公司2017年经审计净资产的1.49%，</w:t>
      </w:r>
      <w:r w:rsidRPr="00AB7A93">
        <w:rPr>
          <w:rFonts w:ascii="仿宋_GB2312" w:eastAsia="仿宋_GB2312"/>
          <w:sz w:val="30"/>
          <w:szCs w:val="30"/>
        </w:rPr>
        <w:t>并于2018年12月归还。</w:t>
      </w:r>
      <w:r w:rsidRPr="00CF2AD6">
        <w:rPr>
          <w:rFonts w:ascii="仿宋_GB2312" w:eastAsia="仿宋_GB2312"/>
          <w:sz w:val="30"/>
          <w:szCs w:val="30"/>
        </w:rPr>
        <w:t>2019年1月以来，舍得营销通过蓬山酒业、三河玉液转款</w:t>
      </w:r>
      <w:r w:rsidRPr="00CF2AD6">
        <w:rPr>
          <w:rFonts w:ascii="仿宋_GB2312" w:eastAsia="仿宋_GB2312" w:hint="eastAsia"/>
          <w:sz w:val="30"/>
          <w:szCs w:val="30"/>
        </w:rPr>
        <w:t>10.215</w:t>
      </w:r>
      <w:r w:rsidRPr="00CF2AD6">
        <w:rPr>
          <w:rFonts w:ascii="仿宋_GB2312" w:eastAsia="仿宋_GB2312"/>
          <w:sz w:val="30"/>
          <w:szCs w:val="30"/>
        </w:rPr>
        <w:t>亿元至</w:t>
      </w:r>
      <w:r w:rsidRPr="00CF2AD6">
        <w:rPr>
          <w:rFonts w:ascii="仿宋_GB2312" w:eastAsia="仿宋_GB2312" w:hint="eastAsia"/>
          <w:sz w:val="30"/>
          <w:szCs w:val="30"/>
        </w:rPr>
        <w:t>沱牌集团、</w:t>
      </w:r>
      <w:r w:rsidRPr="00CF2AD6">
        <w:rPr>
          <w:rFonts w:ascii="仿宋_GB2312" w:eastAsia="仿宋_GB2312"/>
          <w:sz w:val="30"/>
          <w:szCs w:val="30"/>
        </w:rPr>
        <w:t>天洋控股及其关联方，</w:t>
      </w:r>
      <w:r>
        <w:rPr>
          <w:rFonts w:ascii="仿宋_GB2312" w:eastAsia="仿宋_GB2312" w:hint="eastAsia"/>
          <w:sz w:val="30"/>
          <w:szCs w:val="30"/>
        </w:rPr>
        <w:t>占用金额占公司2018年经审计净资产的</w:t>
      </w:r>
      <w:r w:rsidRPr="006716D4">
        <w:rPr>
          <w:rFonts w:ascii="仿宋_GB2312" w:eastAsia="仿宋_GB2312"/>
          <w:sz w:val="30"/>
          <w:szCs w:val="30"/>
        </w:rPr>
        <w:t>40.6</w:t>
      </w:r>
      <w:r>
        <w:rPr>
          <w:rFonts w:ascii="仿宋_GB2312" w:eastAsia="仿宋_GB2312"/>
          <w:sz w:val="30"/>
          <w:szCs w:val="30"/>
        </w:rPr>
        <w:t>%</w:t>
      </w:r>
      <w:r>
        <w:rPr>
          <w:rFonts w:ascii="仿宋_GB2312" w:eastAsia="仿宋_GB2312" w:hint="eastAsia"/>
          <w:sz w:val="30"/>
          <w:szCs w:val="30"/>
        </w:rPr>
        <w:t>，</w:t>
      </w:r>
      <w:r w:rsidRPr="00CF2AD6">
        <w:rPr>
          <w:rFonts w:ascii="仿宋_GB2312" w:eastAsia="仿宋_GB2312"/>
          <w:sz w:val="30"/>
          <w:szCs w:val="30"/>
        </w:rPr>
        <w:t>其中天洋控股</w:t>
      </w:r>
      <w:r>
        <w:rPr>
          <w:rFonts w:ascii="仿宋_GB2312" w:eastAsia="仿宋_GB2312" w:hint="eastAsia"/>
          <w:sz w:val="30"/>
          <w:szCs w:val="30"/>
        </w:rPr>
        <w:t>占用</w:t>
      </w:r>
      <w:r w:rsidRPr="00CF2AD6">
        <w:rPr>
          <w:rFonts w:ascii="仿宋_GB2312" w:eastAsia="仿宋_GB2312"/>
          <w:sz w:val="30"/>
          <w:szCs w:val="30"/>
        </w:rPr>
        <w:t>0.4亿元</w:t>
      </w:r>
      <w:r w:rsidRPr="00CF2AD6">
        <w:rPr>
          <w:rFonts w:ascii="仿宋_GB2312" w:eastAsia="仿宋_GB2312" w:hint="eastAsia"/>
          <w:sz w:val="30"/>
          <w:szCs w:val="30"/>
        </w:rPr>
        <w:t>、</w:t>
      </w:r>
      <w:r w:rsidRPr="00CF2AD6">
        <w:rPr>
          <w:rFonts w:ascii="仿宋_GB2312" w:eastAsia="仿宋_GB2312"/>
          <w:sz w:val="30"/>
          <w:szCs w:val="30"/>
        </w:rPr>
        <w:t>天洋城房地产</w:t>
      </w:r>
      <w:r>
        <w:rPr>
          <w:rFonts w:ascii="仿宋_GB2312" w:eastAsia="仿宋_GB2312" w:hint="eastAsia"/>
          <w:sz w:val="30"/>
          <w:szCs w:val="30"/>
        </w:rPr>
        <w:t>占用</w:t>
      </w:r>
      <w:r w:rsidRPr="00CF2AD6">
        <w:rPr>
          <w:rFonts w:ascii="仿宋_GB2312" w:eastAsia="仿宋_GB2312"/>
          <w:sz w:val="30"/>
          <w:szCs w:val="30"/>
        </w:rPr>
        <w:t>4.83亿元</w:t>
      </w:r>
      <w:r w:rsidRPr="00CF2AD6">
        <w:rPr>
          <w:rFonts w:ascii="仿宋_GB2312" w:eastAsia="仿宋_GB2312" w:hint="eastAsia"/>
          <w:sz w:val="30"/>
          <w:szCs w:val="30"/>
        </w:rPr>
        <w:t>、</w:t>
      </w:r>
      <w:r w:rsidRPr="00CF2AD6">
        <w:rPr>
          <w:rFonts w:ascii="仿宋_GB2312" w:eastAsia="仿宋_GB2312"/>
          <w:sz w:val="30"/>
          <w:szCs w:val="30"/>
        </w:rPr>
        <w:t>天洋房地产</w:t>
      </w:r>
      <w:r>
        <w:rPr>
          <w:rFonts w:ascii="仿宋_GB2312" w:eastAsia="仿宋_GB2312" w:hint="eastAsia"/>
          <w:sz w:val="30"/>
          <w:szCs w:val="30"/>
        </w:rPr>
        <w:t>占用</w:t>
      </w:r>
      <w:r w:rsidRPr="00CF2AD6">
        <w:rPr>
          <w:rFonts w:ascii="仿宋_GB2312" w:eastAsia="仿宋_GB2312"/>
          <w:sz w:val="30"/>
          <w:szCs w:val="30"/>
        </w:rPr>
        <w:t>1.79亿元</w:t>
      </w:r>
      <w:r w:rsidRPr="00CF2AD6">
        <w:rPr>
          <w:rFonts w:ascii="仿宋_GB2312" w:eastAsia="仿宋_GB2312" w:hint="eastAsia"/>
          <w:sz w:val="30"/>
          <w:szCs w:val="30"/>
        </w:rPr>
        <w:t>、沱牌集团</w:t>
      </w:r>
      <w:r>
        <w:rPr>
          <w:rFonts w:ascii="仿宋_GB2312" w:eastAsia="仿宋_GB2312" w:hint="eastAsia"/>
          <w:sz w:val="30"/>
          <w:szCs w:val="30"/>
        </w:rPr>
        <w:t>占用</w:t>
      </w:r>
      <w:r w:rsidRPr="00CF2AD6">
        <w:rPr>
          <w:rFonts w:ascii="仿宋_GB2312" w:eastAsia="仿宋_GB2312"/>
          <w:sz w:val="30"/>
          <w:szCs w:val="30"/>
        </w:rPr>
        <w:t>3.1</w:t>
      </w:r>
      <w:r>
        <w:rPr>
          <w:rFonts w:ascii="仿宋_GB2312" w:eastAsia="仿宋_GB2312" w:hint="eastAsia"/>
          <w:sz w:val="30"/>
          <w:szCs w:val="30"/>
        </w:rPr>
        <w:t>9</w:t>
      </w:r>
      <w:r w:rsidRPr="00CF2AD6">
        <w:rPr>
          <w:rFonts w:ascii="仿宋_GB2312" w:eastAsia="仿宋_GB2312"/>
          <w:sz w:val="30"/>
          <w:szCs w:val="30"/>
        </w:rPr>
        <w:t>亿元</w:t>
      </w:r>
      <w:r w:rsidRPr="00CF2AD6">
        <w:rPr>
          <w:rFonts w:ascii="仿宋_GB2312" w:eastAsia="仿宋_GB2312" w:hint="eastAsia"/>
          <w:sz w:val="30"/>
          <w:szCs w:val="30"/>
        </w:rPr>
        <w:t>。</w:t>
      </w:r>
      <w:r>
        <w:rPr>
          <w:rFonts w:ascii="仿宋_GB2312" w:eastAsia="仿宋_GB2312" w:hint="eastAsia"/>
          <w:sz w:val="30"/>
          <w:szCs w:val="30"/>
        </w:rPr>
        <w:t>截至目前，</w:t>
      </w:r>
      <w:r w:rsidRPr="00CF2AD6">
        <w:rPr>
          <w:rFonts w:ascii="仿宋_GB2312" w:eastAsia="仿宋_GB2312"/>
          <w:sz w:val="30"/>
          <w:szCs w:val="30"/>
        </w:rPr>
        <w:t>沱牌集团</w:t>
      </w:r>
      <w:r>
        <w:rPr>
          <w:rFonts w:ascii="仿宋_GB2312" w:eastAsia="仿宋_GB2312" w:hint="eastAsia"/>
          <w:sz w:val="30"/>
          <w:szCs w:val="30"/>
        </w:rPr>
        <w:t>已归还</w:t>
      </w:r>
      <w:r w:rsidRPr="00CF2AD6">
        <w:rPr>
          <w:rFonts w:ascii="仿宋_GB2312" w:eastAsia="仿宋_GB2312"/>
          <w:sz w:val="30"/>
          <w:szCs w:val="30"/>
        </w:rPr>
        <w:t>5.1</w:t>
      </w:r>
      <w:r>
        <w:rPr>
          <w:rFonts w:ascii="仿宋_GB2312" w:eastAsia="仿宋_GB2312" w:hint="eastAsia"/>
          <w:sz w:val="30"/>
          <w:szCs w:val="30"/>
        </w:rPr>
        <w:t>2</w:t>
      </w:r>
      <w:r w:rsidRPr="00CF2AD6">
        <w:rPr>
          <w:rFonts w:ascii="仿宋_GB2312" w:eastAsia="仿宋_GB2312"/>
          <w:sz w:val="30"/>
          <w:szCs w:val="30"/>
        </w:rPr>
        <w:t>亿元，其中代天洋控股及其关联方归还1.93亿元</w:t>
      </w:r>
      <w:r>
        <w:rPr>
          <w:rFonts w:ascii="仿宋_GB2312" w:eastAsia="仿宋_GB2312" w:hint="eastAsia"/>
          <w:sz w:val="30"/>
          <w:szCs w:val="30"/>
        </w:rPr>
        <w:t>，</w:t>
      </w:r>
      <w:r w:rsidRPr="00CF2AD6">
        <w:rPr>
          <w:rFonts w:ascii="仿宋_GB2312" w:eastAsia="仿宋_GB2312"/>
          <w:sz w:val="30"/>
          <w:szCs w:val="30"/>
        </w:rPr>
        <w:t>天洋房地产于2019年7月</w:t>
      </w:r>
      <w:r w:rsidRPr="00CF2AD6">
        <w:rPr>
          <w:rFonts w:ascii="仿宋_GB2312" w:eastAsia="仿宋_GB2312" w:hint="eastAsia"/>
          <w:sz w:val="30"/>
          <w:szCs w:val="30"/>
        </w:rPr>
        <w:t>3</w:t>
      </w:r>
      <w:r w:rsidRPr="00CF2AD6">
        <w:rPr>
          <w:rFonts w:ascii="仿宋_GB2312" w:eastAsia="仿宋_GB2312"/>
          <w:sz w:val="30"/>
          <w:szCs w:val="30"/>
        </w:rPr>
        <w:t>0日归还</w:t>
      </w:r>
      <w:r>
        <w:rPr>
          <w:rFonts w:ascii="仿宋_GB2312" w:eastAsia="仿宋_GB2312"/>
          <w:sz w:val="30"/>
          <w:szCs w:val="30"/>
        </w:rPr>
        <w:t>0.5</w:t>
      </w:r>
      <w:r w:rsidRPr="00CF2AD6">
        <w:rPr>
          <w:rFonts w:ascii="仿宋_GB2312" w:eastAsia="仿宋_GB2312"/>
          <w:sz w:val="30"/>
          <w:szCs w:val="30"/>
        </w:rPr>
        <w:t>亿元、天洋城房地产于2019年11月14日归还0.2亿元</w:t>
      </w:r>
      <w:r w:rsidRPr="00CF2AD6">
        <w:rPr>
          <w:rFonts w:ascii="仿宋_GB2312" w:eastAsia="仿宋_GB2312" w:hint="eastAsia"/>
          <w:sz w:val="30"/>
          <w:szCs w:val="30"/>
        </w:rPr>
        <w:t>。</w:t>
      </w:r>
      <w:r w:rsidRPr="009E26BF">
        <w:rPr>
          <w:rFonts w:ascii="仿宋_GB2312" w:eastAsia="仿宋_GB2312" w:hint="eastAsia"/>
          <w:sz w:val="30"/>
          <w:szCs w:val="30"/>
        </w:rPr>
        <w:t>公司尚未收回</w:t>
      </w:r>
      <w:r>
        <w:rPr>
          <w:rFonts w:ascii="仿宋_GB2312" w:eastAsia="仿宋_GB2312" w:hint="eastAsia"/>
          <w:sz w:val="30"/>
          <w:szCs w:val="30"/>
        </w:rPr>
        <w:t>占用</w:t>
      </w:r>
      <w:r w:rsidRPr="009E26BF">
        <w:rPr>
          <w:rFonts w:ascii="仿宋_GB2312" w:eastAsia="仿宋_GB2312" w:hint="eastAsia"/>
          <w:sz w:val="30"/>
          <w:szCs w:val="30"/>
        </w:rPr>
        <w:t>资金4.75亿元，</w:t>
      </w:r>
      <w:r>
        <w:rPr>
          <w:rFonts w:ascii="仿宋_GB2312" w:eastAsia="仿宋_GB2312" w:hint="eastAsia"/>
          <w:sz w:val="30"/>
          <w:szCs w:val="30"/>
        </w:rPr>
        <w:t>占公司2019年经审计净资产的15.64%，</w:t>
      </w:r>
      <w:r w:rsidRPr="009E26BF">
        <w:rPr>
          <w:rFonts w:ascii="仿宋_GB2312" w:eastAsia="仿宋_GB2312" w:hint="eastAsia"/>
          <w:sz w:val="30"/>
          <w:szCs w:val="30"/>
        </w:rPr>
        <w:t>其中本金4</w:t>
      </w:r>
      <w:r>
        <w:rPr>
          <w:rFonts w:ascii="仿宋_GB2312" w:eastAsia="仿宋_GB2312" w:hint="eastAsia"/>
          <w:sz w:val="30"/>
          <w:szCs w:val="30"/>
        </w:rPr>
        <w:t>.</w:t>
      </w:r>
      <w:r w:rsidRPr="009E26BF">
        <w:rPr>
          <w:rFonts w:ascii="仿宋_GB2312" w:eastAsia="仿宋_GB2312" w:hint="eastAsia"/>
          <w:sz w:val="30"/>
          <w:szCs w:val="30"/>
        </w:rPr>
        <w:t>4</w:t>
      </w:r>
      <w:r>
        <w:rPr>
          <w:rFonts w:ascii="仿宋_GB2312" w:eastAsia="仿宋_GB2312" w:hint="eastAsia"/>
          <w:sz w:val="30"/>
          <w:szCs w:val="30"/>
        </w:rPr>
        <w:t>亿</w:t>
      </w:r>
      <w:r w:rsidRPr="009E26BF">
        <w:rPr>
          <w:rFonts w:ascii="仿宋_GB2312" w:eastAsia="仿宋_GB2312" w:hint="eastAsia"/>
          <w:sz w:val="30"/>
          <w:szCs w:val="30"/>
        </w:rPr>
        <w:t>元，资金占用利息</w:t>
      </w:r>
      <w:r>
        <w:rPr>
          <w:rFonts w:ascii="仿宋_GB2312" w:eastAsia="仿宋_GB2312" w:hint="eastAsia"/>
          <w:sz w:val="30"/>
          <w:szCs w:val="30"/>
        </w:rPr>
        <w:t>0.35亿</w:t>
      </w:r>
      <w:r w:rsidRPr="009E26BF">
        <w:rPr>
          <w:rFonts w:ascii="仿宋_GB2312" w:eastAsia="仿宋_GB2312" w:hint="eastAsia"/>
          <w:sz w:val="30"/>
          <w:szCs w:val="30"/>
        </w:rPr>
        <w:t>元。</w:t>
      </w:r>
      <w:r w:rsidRPr="00F112D9">
        <w:rPr>
          <w:rFonts w:ascii="仿宋_GB2312" w:eastAsia="仿宋_GB2312" w:hint="eastAsia"/>
          <w:sz w:val="30"/>
          <w:szCs w:val="30"/>
        </w:rPr>
        <w:t>因上述资金占用尚未解决，公司</w:t>
      </w:r>
      <w:r w:rsidRPr="00F112D9">
        <w:rPr>
          <w:rFonts w:ascii="仿宋_GB2312" w:eastAsia="仿宋_GB2312"/>
          <w:sz w:val="30"/>
          <w:szCs w:val="30"/>
        </w:rPr>
        <w:t>股票自</w:t>
      </w:r>
      <w:r w:rsidRPr="00F112D9">
        <w:rPr>
          <w:rFonts w:ascii="仿宋_GB2312" w:eastAsia="仿宋_GB2312" w:hint="eastAsia"/>
          <w:sz w:val="30"/>
          <w:szCs w:val="30"/>
        </w:rPr>
        <w:t>2020年</w:t>
      </w:r>
      <w:r>
        <w:rPr>
          <w:rFonts w:ascii="仿宋_GB2312" w:eastAsia="仿宋_GB2312" w:hint="eastAsia"/>
          <w:sz w:val="30"/>
          <w:szCs w:val="30"/>
        </w:rPr>
        <w:t>9</w:t>
      </w:r>
      <w:r w:rsidRPr="00F112D9">
        <w:rPr>
          <w:rFonts w:ascii="仿宋_GB2312" w:eastAsia="仿宋_GB2312" w:hint="eastAsia"/>
          <w:sz w:val="30"/>
          <w:szCs w:val="30"/>
        </w:rPr>
        <w:t>月</w:t>
      </w:r>
      <w:r>
        <w:rPr>
          <w:rFonts w:ascii="仿宋_GB2312" w:eastAsia="仿宋_GB2312" w:hint="eastAsia"/>
          <w:sz w:val="30"/>
          <w:szCs w:val="30"/>
        </w:rPr>
        <w:t>22</w:t>
      </w:r>
      <w:r w:rsidRPr="00F112D9">
        <w:rPr>
          <w:rFonts w:ascii="仿宋_GB2312" w:eastAsia="仿宋_GB2312"/>
          <w:sz w:val="30"/>
          <w:szCs w:val="30"/>
        </w:rPr>
        <w:t>日起被实施其他风险警示。</w:t>
      </w:r>
    </w:p>
    <w:p w:rsidR="005D434F" w:rsidRDefault="005D434F" w:rsidP="005D434F">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另经查明，</w:t>
      </w:r>
      <w:r w:rsidRPr="00590E09">
        <w:rPr>
          <w:rFonts w:ascii="仿宋_GB2312" w:eastAsia="仿宋_GB2312" w:hint="eastAsia"/>
          <w:sz w:val="30"/>
          <w:szCs w:val="30"/>
        </w:rPr>
        <w:t>鉴于天洋控股及其关联方资金持续紧张，上述资金无法归还，因此</w:t>
      </w:r>
      <w:r>
        <w:rPr>
          <w:rFonts w:ascii="仿宋_GB2312" w:eastAsia="仿宋_GB2312" w:hint="eastAsia"/>
          <w:sz w:val="30"/>
          <w:szCs w:val="30"/>
        </w:rPr>
        <w:t>公司于</w:t>
      </w:r>
      <w:r w:rsidRPr="00590E09">
        <w:rPr>
          <w:rFonts w:ascii="仿宋_GB2312" w:eastAsia="仿宋_GB2312" w:hint="eastAsia"/>
          <w:sz w:val="30"/>
          <w:szCs w:val="30"/>
        </w:rPr>
        <w:t>季度末、年末或临时需要时</w:t>
      </w:r>
      <w:r>
        <w:rPr>
          <w:rFonts w:ascii="仿宋_GB2312" w:eastAsia="仿宋_GB2312" w:hint="eastAsia"/>
          <w:sz w:val="30"/>
          <w:szCs w:val="30"/>
        </w:rPr>
        <w:t>进行</w:t>
      </w:r>
      <w:r w:rsidRPr="00590E09">
        <w:rPr>
          <w:rFonts w:ascii="仿宋_GB2312" w:eastAsia="仿宋_GB2312" w:hint="eastAsia"/>
          <w:sz w:val="30"/>
          <w:szCs w:val="30"/>
        </w:rPr>
        <w:t>平账安排</w:t>
      </w:r>
      <w:r>
        <w:rPr>
          <w:rFonts w:ascii="仿宋_GB2312" w:eastAsia="仿宋_GB2312" w:hint="eastAsia"/>
          <w:sz w:val="30"/>
          <w:szCs w:val="30"/>
        </w:rPr>
        <w:t>，</w:t>
      </w:r>
      <w:r w:rsidRPr="00590E09">
        <w:rPr>
          <w:rFonts w:ascii="仿宋_GB2312" w:eastAsia="仿宋_GB2312" w:hint="eastAsia"/>
          <w:sz w:val="30"/>
          <w:szCs w:val="30"/>
        </w:rPr>
        <w:t>合计转入</w:t>
      </w:r>
      <w:r>
        <w:rPr>
          <w:rFonts w:ascii="仿宋_GB2312" w:eastAsia="仿宋_GB2312" w:hint="eastAsia"/>
          <w:sz w:val="30"/>
          <w:szCs w:val="30"/>
        </w:rPr>
        <w:t>29.53</w:t>
      </w:r>
      <w:r w:rsidRPr="00590E09">
        <w:rPr>
          <w:rFonts w:ascii="仿宋_GB2312" w:eastAsia="仿宋_GB2312" w:hint="eastAsia"/>
          <w:sz w:val="30"/>
          <w:szCs w:val="30"/>
        </w:rPr>
        <w:t>亿元，转出</w:t>
      </w:r>
      <w:r>
        <w:rPr>
          <w:rFonts w:ascii="仿宋_GB2312" w:eastAsia="仿宋_GB2312" w:hint="eastAsia"/>
          <w:sz w:val="30"/>
          <w:szCs w:val="30"/>
        </w:rPr>
        <w:t>29.53</w:t>
      </w:r>
      <w:r w:rsidRPr="00590E09">
        <w:rPr>
          <w:rFonts w:ascii="仿宋_GB2312" w:eastAsia="仿宋_GB2312" w:hint="eastAsia"/>
          <w:sz w:val="30"/>
          <w:szCs w:val="30"/>
        </w:rPr>
        <w:t>亿元。该部分资金</w:t>
      </w:r>
      <w:r>
        <w:rPr>
          <w:rFonts w:ascii="仿宋_GB2312" w:eastAsia="仿宋_GB2312" w:hint="eastAsia"/>
          <w:sz w:val="30"/>
          <w:szCs w:val="30"/>
        </w:rPr>
        <w:t>系</w:t>
      </w:r>
      <w:r w:rsidRPr="00590E09">
        <w:rPr>
          <w:rFonts w:ascii="仿宋_GB2312" w:eastAsia="仿宋_GB2312" w:hint="eastAsia"/>
          <w:sz w:val="30"/>
          <w:szCs w:val="30"/>
        </w:rPr>
        <w:t>向外部资金方拆借，并转入蓬山酒业，由蓬山酒业归还舍得营销</w:t>
      </w:r>
      <w:r>
        <w:rPr>
          <w:rFonts w:ascii="仿宋_GB2312" w:eastAsia="仿宋_GB2312" w:hint="eastAsia"/>
          <w:sz w:val="30"/>
          <w:szCs w:val="30"/>
        </w:rPr>
        <w:t>，平账后再由舍得营销</w:t>
      </w:r>
      <w:r w:rsidRPr="00590E09">
        <w:rPr>
          <w:rFonts w:ascii="仿宋_GB2312" w:eastAsia="仿宋_GB2312" w:hint="eastAsia"/>
          <w:sz w:val="30"/>
          <w:szCs w:val="30"/>
        </w:rPr>
        <w:t>一周时间内</w:t>
      </w:r>
      <w:r>
        <w:rPr>
          <w:rFonts w:ascii="仿宋_GB2312" w:eastAsia="仿宋_GB2312" w:hint="eastAsia"/>
          <w:sz w:val="30"/>
          <w:szCs w:val="30"/>
        </w:rPr>
        <w:t>转回蓬山酒业</w:t>
      </w:r>
      <w:r w:rsidRPr="00590E09">
        <w:rPr>
          <w:rFonts w:ascii="仿宋_GB2312" w:eastAsia="仿宋_GB2312" w:hint="eastAsia"/>
          <w:sz w:val="30"/>
          <w:szCs w:val="30"/>
        </w:rPr>
        <w:t>。2018年11月至2020年8月19日，舍得营销</w:t>
      </w:r>
      <w:r>
        <w:rPr>
          <w:rFonts w:ascii="仿宋_GB2312" w:eastAsia="仿宋_GB2312" w:hint="eastAsia"/>
          <w:sz w:val="30"/>
          <w:szCs w:val="30"/>
        </w:rPr>
        <w:t>因上述平账资金往来安排，累计</w:t>
      </w:r>
      <w:r w:rsidRPr="00590E09">
        <w:rPr>
          <w:rFonts w:ascii="仿宋_GB2312" w:eastAsia="仿宋_GB2312" w:hint="eastAsia"/>
          <w:sz w:val="30"/>
          <w:szCs w:val="30"/>
        </w:rPr>
        <w:t>支付蓬山酒业资金40</w:t>
      </w:r>
      <w:r>
        <w:rPr>
          <w:rFonts w:ascii="仿宋_GB2312" w:eastAsia="仿宋_GB2312" w:hint="eastAsia"/>
          <w:sz w:val="30"/>
          <w:szCs w:val="30"/>
        </w:rPr>
        <w:t>.1亿元</w:t>
      </w:r>
      <w:r w:rsidRPr="00590E09">
        <w:rPr>
          <w:rFonts w:ascii="仿宋_GB2312" w:eastAsia="仿宋_GB2312" w:hint="eastAsia"/>
          <w:sz w:val="30"/>
          <w:szCs w:val="30"/>
        </w:rPr>
        <w:t>，</w:t>
      </w:r>
      <w:r w:rsidRPr="001B6AE5">
        <w:rPr>
          <w:rFonts w:ascii="仿宋_GB2312" w:eastAsia="仿宋_GB2312" w:hint="eastAsia"/>
          <w:sz w:val="30"/>
          <w:szCs w:val="30"/>
        </w:rPr>
        <w:t>占</w:t>
      </w:r>
      <w:r>
        <w:rPr>
          <w:rFonts w:ascii="仿宋_GB2312" w:eastAsia="仿宋_GB2312" w:hint="eastAsia"/>
          <w:sz w:val="30"/>
          <w:szCs w:val="30"/>
        </w:rPr>
        <w:t>公司2019</w:t>
      </w:r>
      <w:r w:rsidRPr="001B6AE5">
        <w:rPr>
          <w:rFonts w:ascii="仿宋_GB2312" w:eastAsia="仿宋_GB2312" w:hint="eastAsia"/>
          <w:sz w:val="30"/>
          <w:szCs w:val="30"/>
        </w:rPr>
        <w:t>年</w:t>
      </w:r>
      <w:r>
        <w:rPr>
          <w:rFonts w:ascii="仿宋_GB2312" w:eastAsia="仿宋_GB2312" w:hint="eastAsia"/>
          <w:sz w:val="30"/>
          <w:szCs w:val="30"/>
        </w:rPr>
        <w:t>经审计</w:t>
      </w:r>
      <w:r w:rsidRPr="001B6AE5">
        <w:rPr>
          <w:rFonts w:ascii="仿宋_GB2312" w:eastAsia="仿宋_GB2312" w:hint="eastAsia"/>
          <w:sz w:val="30"/>
          <w:szCs w:val="30"/>
        </w:rPr>
        <w:t>净资产的</w:t>
      </w:r>
      <w:r>
        <w:rPr>
          <w:rFonts w:ascii="仿宋_GB2312" w:eastAsia="仿宋_GB2312" w:hint="eastAsia"/>
          <w:sz w:val="30"/>
          <w:szCs w:val="30"/>
        </w:rPr>
        <w:t>131.99</w:t>
      </w:r>
      <w:r w:rsidRPr="0082234D">
        <w:rPr>
          <w:rFonts w:ascii="仿宋_GB2312" w:eastAsia="仿宋_GB2312" w:hint="eastAsia"/>
          <w:sz w:val="30"/>
          <w:szCs w:val="30"/>
        </w:rPr>
        <w:t>%</w:t>
      </w:r>
      <w:r>
        <w:rPr>
          <w:rFonts w:ascii="仿宋_GB2312" w:eastAsia="仿宋_GB2312" w:hint="eastAsia"/>
          <w:sz w:val="30"/>
          <w:szCs w:val="30"/>
        </w:rPr>
        <w:t>。</w:t>
      </w:r>
    </w:p>
    <w:p w:rsidR="005D434F" w:rsidRDefault="005D434F" w:rsidP="005D434F">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对于控股股东及其关联方的非经营性资金占用事项及相关平账安排，公司均未披露，迟至2020年8月20日、9月3日予以披露。根据</w:t>
      </w:r>
      <w:r>
        <w:rPr>
          <w:rFonts w:ascii="仿宋_GB2312" w:eastAsia="仿宋_GB2312" w:hint="eastAsia"/>
          <w:sz w:val="30"/>
          <w:szCs w:val="30"/>
        </w:rPr>
        <w:lastRenderedPageBreak/>
        <w:t>公司于2020年9月3日披露的相关问询函回复公告，</w:t>
      </w:r>
      <w:r w:rsidRPr="00590E09">
        <w:rPr>
          <w:rFonts w:ascii="仿宋_GB2312" w:eastAsia="仿宋_GB2312" w:hint="eastAsia"/>
          <w:sz w:val="30"/>
          <w:szCs w:val="30"/>
        </w:rPr>
        <w:t>天洋控股及其关联方占用上市公司资金，由</w:t>
      </w:r>
      <w:r>
        <w:rPr>
          <w:rFonts w:ascii="仿宋_GB2312" w:eastAsia="仿宋_GB2312" w:hint="eastAsia"/>
          <w:sz w:val="30"/>
          <w:szCs w:val="30"/>
        </w:rPr>
        <w:t>公司时任</w:t>
      </w:r>
      <w:r w:rsidRPr="00590E09">
        <w:rPr>
          <w:rFonts w:ascii="仿宋_GB2312" w:eastAsia="仿宋_GB2312" w:hint="eastAsia"/>
          <w:sz w:val="30"/>
          <w:szCs w:val="30"/>
        </w:rPr>
        <w:t>董事长</w:t>
      </w:r>
      <w:r>
        <w:rPr>
          <w:rFonts w:ascii="仿宋_GB2312" w:eastAsia="仿宋_GB2312" w:hint="eastAsia"/>
          <w:sz w:val="30"/>
          <w:szCs w:val="30"/>
        </w:rPr>
        <w:t>兼董事会秘书</w:t>
      </w:r>
      <w:r w:rsidRPr="00590E09">
        <w:rPr>
          <w:rFonts w:ascii="仿宋_GB2312" w:eastAsia="仿宋_GB2312" w:hint="eastAsia"/>
          <w:sz w:val="30"/>
          <w:szCs w:val="30"/>
        </w:rPr>
        <w:t>刘力与</w:t>
      </w:r>
      <w:r>
        <w:rPr>
          <w:rFonts w:ascii="仿宋_GB2312" w:eastAsia="仿宋_GB2312" w:hint="eastAsia"/>
          <w:sz w:val="30"/>
          <w:szCs w:val="30"/>
        </w:rPr>
        <w:t>时任董事兼</w:t>
      </w:r>
      <w:r w:rsidRPr="00590E09">
        <w:rPr>
          <w:rFonts w:ascii="仿宋_GB2312" w:eastAsia="仿宋_GB2312" w:hint="eastAsia"/>
          <w:sz w:val="30"/>
          <w:szCs w:val="30"/>
        </w:rPr>
        <w:t>天洋控股执行董事张绍平、天洋控股</w:t>
      </w:r>
      <w:r>
        <w:rPr>
          <w:rFonts w:ascii="仿宋_GB2312" w:eastAsia="仿宋_GB2312" w:hint="eastAsia"/>
          <w:sz w:val="30"/>
          <w:szCs w:val="30"/>
        </w:rPr>
        <w:t>财务总监</w:t>
      </w:r>
      <w:r w:rsidRPr="00590E09">
        <w:rPr>
          <w:rFonts w:ascii="仿宋_GB2312" w:eastAsia="仿宋_GB2312" w:hint="eastAsia"/>
          <w:sz w:val="30"/>
          <w:szCs w:val="30"/>
        </w:rPr>
        <w:t>赵本才讨论决策，并要求</w:t>
      </w:r>
      <w:r>
        <w:rPr>
          <w:rFonts w:ascii="仿宋_GB2312" w:eastAsia="仿宋_GB2312" w:hint="eastAsia"/>
          <w:sz w:val="30"/>
          <w:szCs w:val="30"/>
        </w:rPr>
        <w:t>时任副总经理兼</w:t>
      </w:r>
      <w:r w:rsidRPr="00590E09">
        <w:rPr>
          <w:rFonts w:ascii="仿宋_GB2312" w:eastAsia="仿宋_GB2312" w:hint="eastAsia"/>
          <w:sz w:val="30"/>
          <w:szCs w:val="30"/>
        </w:rPr>
        <w:t>财务</w:t>
      </w:r>
      <w:r>
        <w:rPr>
          <w:rFonts w:ascii="仿宋_GB2312" w:eastAsia="仿宋_GB2312" w:hint="eastAsia"/>
          <w:sz w:val="30"/>
          <w:szCs w:val="30"/>
        </w:rPr>
        <w:t>总监</w:t>
      </w:r>
      <w:r w:rsidRPr="00590E09">
        <w:rPr>
          <w:rFonts w:ascii="仿宋_GB2312" w:eastAsia="仿宋_GB2312" w:hint="eastAsia"/>
          <w:sz w:val="30"/>
          <w:szCs w:val="30"/>
        </w:rPr>
        <w:t>李富全、时任董事</w:t>
      </w:r>
      <w:r>
        <w:rPr>
          <w:rFonts w:ascii="仿宋_GB2312" w:eastAsia="仿宋_GB2312" w:hint="eastAsia"/>
          <w:sz w:val="30"/>
          <w:szCs w:val="30"/>
        </w:rPr>
        <w:t>兼舍得营销的</w:t>
      </w:r>
      <w:r w:rsidRPr="00590E09">
        <w:rPr>
          <w:rFonts w:ascii="仿宋_GB2312" w:eastAsia="仿宋_GB2312" w:hint="eastAsia"/>
          <w:sz w:val="30"/>
          <w:szCs w:val="30"/>
        </w:rPr>
        <w:t>总经理吴健执行</w:t>
      </w:r>
      <w:r>
        <w:rPr>
          <w:rFonts w:ascii="仿宋_GB2312" w:eastAsia="仿宋_GB2312" w:hint="eastAsia"/>
          <w:sz w:val="30"/>
          <w:szCs w:val="30"/>
        </w:rPr>
        <w:t>，时任副董事长、总经理兼董事会秘书</w:t>
      </w:r>
      <w:r w:rsidRPr="00590E09">
        <w:rPr>
          <w:rFonts w:ascii="仿宋_GB2312" w:eastAsia="仿宋_GB2312" w:hint="eastAsia"/>
          <w:sz w:val="30"/>
          <w:szCs w:val="30"/>
        </w:rPr>
        <w:t>李强、</w:t>
      </w:r>
      <w:r>
        <w:rPr>
          <w:rFonts w:ascii="仿宋_GB2312" w:eastAsia="仿宋_GB2312" w:hint="eastAsia"/>
          <w:sz w:val="30"/>
          <w:szCs w:val="30"/>
        </w:rPr>
        <w:t>吴健、李富全参与审批；</w:t>
      </w:r>
      <w:r w:rsidRPr="002026E2">
        <w:rPr>
          <w:rFonts w:ascii="仿宋_GB2312" w:eastAsia="仿宋_GB2312" w:hint="eastAsia"/>
          <w:sz w:val="30"/>
          <w:szCs w:val="30"/>
        </w:rPr>
        <w:t>平账</w:t>
      </w:r>
      <w:r>
        <w:rPr>
          <w:rFonts w:ascii="仿宋_GB2312" w:eastAsia="仿宋_GB2312" w:hint="eastAsia"/>
          <w:sz w:val="30"/>
          <w:szCs w:val="30"/>
        </w:rPr>
        <w:t>安排的</w:t>
      </w:r>
      <w:r w:rsidRPr="002026E2">
        <w:rPr>
          <w:rFonts w:ascii="仿宋_GB2312" w:eastAsia="仿宋_GB2312" w:hint="eastAsia"/>
          <w:sz w:val="30"/>
          <w:szCs w:val="30"/>
        </w:rPr>
        <w:t>主要决策人为张绍平</w:t>
      </w:r>
      <w:r>
        <w:rPr>
          <w:rFonts w:ascii="仿宋_GB2312" w:eastAsia="仿宋_GB2312" w:hint="eastAsia"/>
          <w:sz w:val="30"/>
          <w:szCs w:val="30"/>
        </w:rPr>
        <w:t>、</w:t>
      </w:r>
      <w:r w:rsidRPr="002026E2">
        <w:rPr>
          <w:rFonts w:ascii="仿宋_GB2312" w:eastAsia="仿宋_GB2312" w:hint="eastAsia"/>
          <w:sz w:val="30"/>
          <w:szCs w:val="30"/>
        </w:rPr>
        <w:t>赵本才</w:t>
      </w:r>
      <w:r>
        <w:rPr>
          <w:rFonts w:ascii="仿宋_GB2312" w:eastAsia="仿宋_GB2312" w:hint="eastAsia"/>
          <w:sz w:val="30"/>
          <w:szCs w:val="30"/>
        </w:rPr>
        <w:t>，部分资金流转</w:t>
      </w:r>
      <w:r w:rsidRPr="002026E2">
        <w:rPr>
          <w:rFonts w:ascii="仿宋_GB2312" w:eastAsia="仿宋_GB2312" w:hint="eastAsia"/>
          <w:sz w:val="30"/>
          <w:szCs w:val="30"/>
        </w:rPr>
        <w:t>由吴健</w:t>
      </w:r>
      <w:r>
        <w:rPr>
          <w:rFonts w:ascii="仿宋_GB2312" w:eastAsia="仿宋_GB2312" w:hint="eastAsia"/>
          <w:sz w:val="30"/>
          <w:szCs w:val="30"/>
        </w:rPr>
        <w:t>、</w:t>
      </w:r>
      <w:r w:rsidRPr="002026E2">
        <w:rPr>
          <w:rFonts w:ascii="仿宋_GB2312" w:eastAsia="仿宋_GB2312" w:hint="eastAsia"/>
          <w:sz w:val="30"/>
          <w:szCs w:val="30"/>
        </w:rPr>
        <w:t>李富全</w:t>
      </w:r>
      <w:r>
        <w:rPr>
          <w:rFonts w:ascii="仿宋_GB2312" w:eastAsia="仿宋_GB2312" w:hint="eastAsia"/>
          <w:sz w:val="30"/>
          <w:szCs w:val="30"/>
        </w:rPr>
        <w:t>、</w:t>
      </w:r>
      <w:r w:rsidRPr="002026E2">
        <w:rPr>
          <w:rFonts w:ascii="仿宋_GB2312" w:eastAsia="仿宋_GB2312" w:hint="eastAsia"/>
          <w:sz w:val="30"/>
          <w:szCs w:val="30"/>
        </w:rPr>
        <w:t>李强审批付款。</w:t>
      </w:r>
      <w:r>
        <w:rPr>
          <w:rFonts w:ascii="仿宋_GB2312" w:eastAsia="仿宋_GB2312" w:hint="eastAsia"/>
          <w:sz w:val="30"/>
          <w:szCs w:val="30"/>
        </w:rPr>
        <w:t>2020年9月18日、9月25日，公司分别披露，李富全、刘力、李强、张绍平</w:t>
      </w:r>
      <w:r w:rsidRPr="00621631">
        <w:rPr>
          <w:rFonts w:ascii="仿宋_GB2312" w:eastAsia="仿宋_GB2312" w:hint="eastAsia"/>
          <w:sz w:val="30"/>
          <w:szCs w:val="30"/>
        </w:rPr>
        <w:t>因涉嫌背信损害上市公司利益罪被公安机关刑事立案调查</w:t>
      </w:r>
      <w:r>
        <w:rPr>
          <w:rFonts w:ascii="仿宋_GB2312" w:eastAsia="仿宋_GB2312" w:hint="eastAsia"/>
          <w:sz w:val="30"/>
          <w:szCs w:val="30"/>
        </w:rPr>
        <w:t>。</w:t>
      </w:r>
    </w:p>
    <w:p w:rsidR="005D434F" w:rsidRDefault="005D434F" w:rsidP="005D434F">
      <w:pPr>
        <w:pStyle w:val="Default"/>
        <w:spacing w:line="600" w:lineRule="exact"/>
        <w:ind w:firstLineChars="200" w:firstLine="602"/>
        <w:rPr>
          <w:rFonts w:ascii="黑体" w:eastAsia="黑体" w:hAnsi="黑体" w:cs="Times New Roman"/>
          <w:b/>
          <w:color w:val="auto"/>
          <w:kern w:val="1"/>
          <w:sz w:val="30"/>
          <w:szCs w:val="30"/>
        </w:rPr>
      </w:pPr>
      <w:r>
        <w:rPr>
          <w:rFonts w:ascii="黑体" w:eastAsia="黑体" w:hAnsi="黑体" w:cs="Times New Roman" w:hint="eastAsia"/>
          <w:b/>
          <w:color w:val="auto"/>
          <w:kern w:val="1"/>
          <w:sz w:val="30"/>
          <w:szCs w:val="30"/>
        </w:rPr>
        <w:t>二、关联方相关信息披露不完整</w:t>
      </w:r>
    </w:p>
    <w:p w:rsidR="005D434F" w:rsidRDefault="005D434F" w:rsidP="005D434F">
      <w:pPr>
        <w:pStyle w:val="Default"/>
        <w:spacing w:line="600" w:lineRule="exact"/>
        <w:ind w:firstLineChars="200" w:firstLine="600"/>
        <w:rPr>
          <w:rFonts w:ascii="仿宋_GB2312" w:eastAsia="仿宋_GB2312"/>
          <w:sz w:val="30"/>
          <w:szCs w:val="30"/>
        </w:rPr>
      </w:pPr>
      <w:r w:rsidRPr="00621631">
        <w:rPr>
          <w:rFonts w:ascii="仿宋_GB2312" w:eastAsia="仿宋_GB2312"/>
          <w:sz w:val="30"/>
          <w:szCs w:val="30"/>
        </w:rPr>
        <w:t>2020年8月20日</w:t>
      </w:r>
      <w:r>
        <w:rPr>
          <w:rFonts w:ascii="仿宋_GB2312" w:eastAsia="仿宋_GB2312" w:hint="eastAsia"/>
          <w:sz w:val="30"/>
          <w:szCs w:val="30"/>
        </w:rPr>
        <w:t>，公司披露公告称，</w:t>
      </w:r>
      <w:r w:rsidRPr="00E81F7A">
        <w:rPr>
          <w:rFonts w:ascii="仿宋_GB2312" w:eastAsia="仿宋_GB2312" w:hint="eastAsia"/>
          <w:sz w:val="30"/>
          <w:szCs w:val="30"/>
        </w:rPr>
        <w:t>虽然蓬山酒业的股东为射洪县国有资产监督管理办公室，但其所有经营业务均由天洋控股指派的相关人员进行管理</w:t>
      </w:r>
      <w:r>
        <w:rPr>
          <w:rFonts w:ascii="仿宋_GB2312" w:eastAsia="仿宋_GB2312" w:hint="eastAsia"/>
          <w:sz w:val="30"/>
          <w:szCs w:val="30"/>
        </w:rPr>
        <w:t>，</w:t>
      </w:r>
      <w:r w:rsidRPr="00E81F7A">
        <w:rPr>
          <w:rFonts w:ascii="仿宋_GB2312" w:eastAsia="仿宋_GB2312" w:hint="eastAsia"/>
          <w:sz w:val="30"/>
          <w:szCs w:val="30"/>
        </w:rPr>
        <w:t>因此蓬山酒业实际上为公司关联方。</w:t>
      </w:r>
      <w:r>
        <w:rPr>
          <w:rFonts w:ascii="仿宋_GB2312" w:eastAsia="仿宋_GB2312" w:hint="eastAsia"/>
          <w:sz w:val="30"/>
          <w:szCs w:val="30"/>
        </w:rPr>
        <w:t>但公司自</w:t>
      </w:r>
      <w:r w:rsidRPr="00A25C45">
        <w:rPr>
          <w:rFonts w:ascii="仿宋_GB2312" w:eastAsia="仿宋_GB2312" w:hint="eastAsia"/>
          <w:sz w:val="30"/>
          <w:szCs w:val="30"/>
        </w:rPr>
        <w:t>2017年以来</w:t>
      </w:r>
      <w:r>
        <w:rPr>
          <w:rFonts w:ascii="仿宋_GB2312" w:eastAsia="仿宋_GB2312" w:hint="eastAsia"/>
          <w:sz w:val="30"/>
          <w:szCs w:val="30"/>
        </w:rPr>
        <w:t>，</w:t>
      </w:r>
      <w:r w:rsidRPr="00A25C45">
        <w:rPr>
          <w:rFonts w:ascii="仿宋_GB2312" w:eastAsia="仿宋_GB2312" w:hint="eastAsia"/>
          <w:sz w:val="30"/>
          <w:szCs w:val="30"/>
        </w:rPr>
        <w:t>未能及时披露</w:t>
      </w:r>
      <w:r>
        <w:rPr>
          <w:rFonts w:ascii="仿宋_GB2312" w:eastAsia="仿宋_GB2312" w:hint="eastAsia"/>
          <w:sz w:val="30"/>
          <w:szCs w:val="30"/>
        </w:rPr>
        <w:t>与</w:t>
      </w:r>
      <w:r w:rsidRPr="00A25C45">
        <w:rPr>
          <w:rFonts w:ascii="仿宋_GB2312" w:eastAsia="仿宋_GB2312" w:hint="eastAsia"/>
          <w:sz w:val="30"/>
          <w:szCs w:val="30"/>
        </w:rPr>
        <w:t>蓬山酒业的</w:t>
      </w:r>
      <w:r>
        <w:rPr>
          <w:rFonts w:ascii="仿宋_GB2312" w:eastAsia="仿宋_GB2312" w:hint="eastAsia"/>
          <w:sz w:val="30"/>
          <w:szCs w:val="30"/>
        </w:rPr>
        <w:t>关联关系、</w:t>
      </w:r>
      <w:r w:rsidRPr="00A25C45">
        <w:rPr>
          <w:rFonts w:ascii="仿宋_GB2312" w:eastAsia="仿宋_GB2312" w:hint="eastAsia"/>
          <w:sz w:val="30"/>
          <w:szCs w:val="30"/>
        </w:rPr>
        <w:t>非经营性资金占用及关联交易情况</w:t>
      </w:r>
      <w:r>
        <w:rPr>
          <w:rFonts w:ascii="仿宋_GB2312" w:eastAsia="仿宋_GB2312" w:hint="eastAsia"/>
          <w:sz w:val="30"/>
          <w:szCs w:val="30"/>
        </w:rPr>
        <w:t>。2020年9月3日，</w:t>
      </w:r>
      <w:r w:rsidRPr="00621631">
        <w:rPr>
          <w:rFonts w:ascii="仿宋_GB2312" w:eastAsia="仿宋_GB2312" w:hint="eastAsia"/>
          <w:sz w:val="30"/>
          <w:szCs w:val="30"/>
        </w:rPr>
        <w:t>公司将</w:t>
      </w:r>
      <w:r w:rsidRPr="00621631">
        <w:rPr>
          <w:rFonts w:ascii="仿宋_GB2312" w:eastAsia="仿宋_GB2312"/>
          <w:sz w:val="30"/>
          <w:szCs w:val="30"/>
        </w:rPr>
        <w:t>2017年以来的定期报告</w:t>
      </w:r>
      <w:r>
        <w:rPr>
          <w:rFonts w:ascii="仿宋_GB2312" w:eastAsia="仿宋_GB2312" w:hint="eastAsia"/>
          <w:sz w:val="30"/>
          <w:szCs w:val="30"/>
        </w:rPr>
        <w:t>、</w:t>
      </w:r>
      <w:r w:rsidRPr="00621631">
        <w:rPr>
          <w:rFonts w:ascii="仿宋_GB2312" w:eastAsia="仿宋_GB2312" w:hint="eastAsia"/>
          <w:sz w:val="30"/>
          <w:szCs w:val="30"/>
        </w:rPr>
        <w:t>非经营性资金占用及其他关联资金往来情况汇总表进行补充披露</w:t>
      </w:r>
      <w:r>
        <w:rPr>
          <w:rFonts w:ascii="仿宋_GB2312" w:eastAsia="仿宋_GB2312" w:hint="eastAsia"/>
          <w:sz w:val="30"/>
          <w:szCs w:val="30"/>
        </w:rPr>
        <w:t>。公司前期关联方相关信息披露不完整，影响了投资者的知情权和合理预期。</w:t>
      </w:r>
    </w:p>
    <w:p w:rsidR="005D434F" w:rsidRDefault="005D434F" w:rsidP="005D434F">
      <w:pPr>
        <w:spacing w:line="600" w:lineRule="exact"/>
        <w:ind w:rightChars="1" w:right="2" w:firstLineChars="200" w:firstLine="600"/>
        <w:rPr>
          <w:rFonts w:ascii="仿宋_GB2312" w:eastAsia="仿宋_GB2312" w:hAnsiTheme="minorHAnsi" w:cs="宋体"/>
          <w:color w:val="000000"/>
          <w:kern w:val="0"/>
          <w:sz w:val="30"/>
          <w:szCs w:val="30"/>
          <w:lang w:eastAsia="zh-CN"/>
        </w:rPr>
      </w:pPr>
      <w:r w:rsidRPr="0003595A">
        <w:rPr>
          <w:rFonts w:ascii="仿宋_GB2312" w:eastAsia="仿宋_GB2312" w:hAnsiTheme="minorHAnsi" w:cs="宋体" w:hint="eastAsia"/>
          <w:color w:val="000000"/>
          <w:kern w:val="0"/>
          <w:sz w:val="30"/>
          <w:szCs w:val="30"/>
          <w:lang w:eastAsia="zh-CN"/>
        </w:rPr>
        <w:t>另经查明，根据公司披露的相关问询函及工作函回复，</w:t>
      </w:r>
      <w:r w:rsidRPr="0003595A">
        <w:rPr>
          <w:rFonts w:ascii="仿宋_GB2312" w:eastAsia="仿宋_GB2312" w:hAnsiTheme="minorHAnsi" w:cs="宋体"/>
          <w:color w:val="000000"/>
          <w:kern w:val="0"/>
          <w:sz w:val="30"/>
          <w:szCs w:val="30"/>
          <w:lang w:eastAsia="zh-CN"/>
        </w:rPr>
        <w:t>由于公司未能获取到关联方认定的相关资料，对蓬山酒业是公司关联方存在认定偏差，导致</w:t>
      </w:r>
      <w:r>
        <w:rPr>
          <w:rFonts w:ascii="仿宋_GB2312" w:eastAsia="仿宋_GB2312" w:hAnsiTheme="minorHAnsi" w:cs="宋体" w:hint="eastAsia"/>
          <w:color w:val="000000"/>
          <w:kern w:val="0"/>
          <w:sz w:val="30"/>
          <w:szCs w:val="30"/>
          <w:lang w:eastAsia="zh-CN"/>
        </w:rPr>
        <w:t>前期披露不真实、不准确，</w:t>
      </w:r>
      <w:r w:rsidRPr="0003595A">
        <w:rPr>
          <w:rFonts w:ascii="仿宋_GB2312" w:eastAsia="仿宋_GB2312" w:hAnsiTheme="minorHAnsi" w:cs="宋体"/>
          <w:color w:val="000000"/>
          <w:kern w:val="0"/>
          <w:sz w:val="30"/>
          <w:szCs w:val="30"/>
          <w:lang w:eastAsia="zh-CN"/>
        </w:rPr>
        <w:t>刘力</w:t>
      </w:r>
      <w:r>
        <w:rPr>
          <w:rFonts w:ascii="仿宋_GB2312" w:eastAsia="仿宋_GB2312" w:hAnsiTheme="minorHAnsi" w:cs="宋体" w:hint="eastAsia"/>
          <w:color w:val="000000"/>
          <w:kern w:val="0"/>
          <w:sz w:val="30"/>
          <w:szCs w:val="30"/>
          <w:lang w:eastAsia="zh-CN"/>
        </w:rPr>
        <w:t>、</w:t>
      </w:r>
      <w:r w:rsidRPr="0003595A">
        <w:rPr>
          <w:rFonts w:ascii="仿宋_GB2312" w:eastAsia="仿宋_GB2312" w:hAnsiTheme="minorHAnsi" w:cs="宋体"/>
          <w:color w:val="000000"/>
          <w:kern w:val="0"/>
          <w:sz w:val="30"/>
          <w:szCs w:val="30"/>
          <w:lang w:eastAsia="zh-CN"/>
        </w:rPr>
        <w:t>李富全</w:t>
      </w:r>
      <w:r>
        <w:rPr>
          <w:rFonts w:ascii="仿宋_GB2312" w:eastAsia="仿宋_GB2312" w:hAnsiTheme="minorHAnsi" w:cs="宋体" w:hint="eastAsia"/>
          <w:color w:val="000000"/>
          <w:kern w:val="0"/>
          <w:sz w:val="30"/>
          <w:szCs w:val="30"/>
          <w:lang w:eastAsia="zh-CN"/>
        </w:rPr>
        <w:t>及</w:t>
      </w:r>
      <w:r w:rsidRPr="0003595A">
        <w:rPr>
          <w:rFonts w:ascii="仿宋_GB2312" w:eastAsia="仿宋_GB2312" w:hAnsiTheme="minorHAnsi" w:cs="宋体"/>
          <w:color w:val="000000"/>
          <w:kern w:val="0"/>
          <w:sz w:val="30"/>
          <w:szCs w:val="30"/>
          <w:lang w:eastAsia="zh-CN"/>
        </w:rPr>
        <w:t>时任董事会秘书徐强对</w:t>
      </w:r>
      <w:r>
        <w:rPr>
          <w:rFonts w:ascii="仿宋_GB2312" w:eastAsia="仿宋_GB2312" w:hAnsiTheme="minorHAnsi" w:cs="宋体" w:hint="eastAsia"/>
          <w:color w:val="000000"/>
          <w:kern w:val="0"/>
          <w:sz w:val="30"/>
          <w:szCs w:val="30"/>
          <w:lang w:eastAsia="zh-CN"/>
        </w:rPr>
        <w:t>此</w:t>
      </w:r>
      <w:r w:rsidRPr="0003595A">
        <w:rPr>
          <w:rFonts w:ascii="仿宋_GB2312" w:eastAsia="仿宋_GB2312" w:hAnsiTheme="minorHAnsi" w:cs="宋体"/>
          <w:color w:val="000000"/>
          <w:kern w:val="0"/>
          <w:sz w:val="30"/>
          <w:szCs w:val="30"/>
          <w:lang w:eastAsia="zh-CN"/>
        </w:rPr>
        <w:t>负有责任。</w:t>
      </w:r>
    </w:p>
    <w:p w:rsidR="005D434F" w:rsidRDefault="005D434F" w:rsidP="005D434F">
      <w:pPr>
        <w:spacing w:line="600" w:lineRule="exact"/>
        <w:ind w:rightChars="1" w:right="2" w:firstLineChars="200" w:firstLine="600"/>
        <w:rPr>
          <w:rFonts w:ascii="仿宋_GB2312" w:eastAsia="仿宋_GB2312" w:hAnsiTheme="minorHAnsi" w:cs="宋体"/>
          <w:color w:val="000000"/>
          <w:kern w:val="0"/>
          <w:sz w:val="30"/>
          <w:szCs w:val="30"/>
          <w:lang w:eastAsia="zh-CN"/>
        </w:rPr>
      </w:pPr>
      <w:r w:rsidRPr="00A30245">
        <w:rPr>
          <w:rFonts w:ascii="仿宋_GB2312" w:eastAsia="仿宋_GB2312" w:hint="eastAsia"/>
          <w:sz w:val="30"/>
          <w:szCs w:val="30"/>
        </w:rPr>
        <w:t>综上，</w:t>
      </w:r>
      <w:r w:rsidRPr="00A30245">
        <w:rPr>
          <w:rFonts w:ascii="仿宋_GB2312" w:eastAsia="仿宋_GB2312"/>
          <w:sz w:val="30"/>
          <w:szCs w:val="30"/>
        </w:rPr>
        <w:t>公司多次</w:t>
      </w:r>
      <w:r>
        <w:rPr>
          <w:rFonts w:ascii="仿宋_GB2312" w:eastAsia="仿宋_GB2312" w:hint="eastAsia"/>
          <w:sz w:val="30"/>
          <w:szCs w:val="30"/>
        </w:rPr>
        <w:t>与</w:t>
      </w:r>
      <w:r>
        <w:rPr>
          <w:rFonts w:ascii="仿宋_GB2312" w:eastAsia="仿宋_GB2312" w:hint="eastAsia"/>
          <w:sz w:val="30"/>
          <w:szCs w:val="30"/>
          <w:lang w:eastAsia="zh-CN"/>
        </w:rPr>
        <w:t>控股股东及关联方发生资金占用，</w:t>
      </w:r>
      <w:r w:rsidRPr="009741EB">
        <w:rPr>
          <w:rFonts w:ascii="仿宋_GB2312" w:eastAsia="仿宋_GB2312" w:hint="eastAsia"/>
          <w:sz w:val="30"/>
          <w:szCs w:val="30"/>
        </w:rPr>
        <w:t>直接控股</w:t>
      </w:r>
      <w:r w:rsidRPr="009741EB">
        <w:rPr>
          <w:rFonts w:ascii="仿宋_GB2312" w:eastAsia="仿宋_GB2312" w:hint="eastAsia"/>
          <w:sz w:val="30"/>
          <w:szCs w:val="30"/>
        </w:rPr>
        <w:lastRenderedPageBreak/>
        <w:t>股东沱牌集团、间接控股股东天洋控股</w:t>
      </w:r>
      <w:r>
        <w:rPr>
          <w:rFonts w:ascii="仿宋_GB2312" w:eastAsia="仿宋_GB2312" w:hint="eastAsia"/>
          <w:sz w:val="30"/>
          <w:szCs w:val="30"/>
          <w:lang w:eastAsia="zh-CN"/>
        </w:rPr>
        <w:t>及关联方</w:t>
      </w:r>
      <w:r w:rsidRPr="00247B19">
        <w:rPr>
          <w:rFonts w:ascii="仿宋_GB2312" w:eastAsia="仿宋_GB2312" w:hint="eastAsia"/>
          <w:sz w:val="30"/>
          <w:szCs w:val="30"/>
        </w:rPr>
        <w:t>未能促进公司规范运作，反而</w:t>
      </w:r>
      <w:r>
        <w:rPr>
          <w:rFonts w:ascii="仿宋_GB2312" w:eastAsia="仿宋_GB2312" w:hint="eastAsia"/>
          <w:sz w:val="30"/>
          <w:szCs w:val="30"/>
          <w:lang w:eastAsia="zh-CN"/>
        </w:rPr>
        <w:t>长期</w:t>
      </w:r>
      <w:r w:rsidRPr="00247B19">
        <w:rPr>
          <w:rFonts w:ascii="仿宋_GB2312" w:eastAsia="仿宋_GB2312" w:hint="eastAsia"/>
          <w:sz w:val="30"/>
          <w:szCs w:val="30"/>
        </w:rPr>
        <w:t>违规</w:t>
      </w:r>
      <w:r>
        <w:rPr>
          <w:rFonts w:ascii="仿宋_GB2312" w:eastAsia="仿宋_GB2312" w:hint="eastAsia"/>
          <w:sz w:val="30"/>
          <w:szCs w:val="30"/>
        </w:rPr>
        <w:t>占用公司</w:t>
      </w:r>
      <w:r>
        <w:rPr>
          <w:rFonts w:ascii="仿宋_GB2312" w:eastAsia="仿宋_GB2312" w:hint="eastAsia"/>
          <w:sz w:val="30"/>
          <w:szCs w:val="30"/>
          <w:lang w:eastAsia="zh-CN"/>
        </w:rPr>
        <w:t>巨额</w:t>
      </w:r>
      <w:r>
        <w:rPr>
          <w:rFonts w:ascii="仿宋_GB2312" w:eastAsia="仿宋_GB2312" w:hint="eastAsia"/>
          <w:sz w:val="30"/>
          <w:szCs w:val="30"/>
        </w:rPr>
        <w:t>资金</w:t>
      </w:r>
      <w:r>
        <w:rPr>
          <w:rFonts w:ascii="仿宋_GB2312" w:eastAsia="仿宋_GB2312" w:hint="eastAsia"/>
          <w:sz w:val="30"/>
          <w:szCs w:val="30"/>
          <w:lang w:eastAsia="zh-CN"/>
        </w:rPr>
        <w:t>且尚未全部归还，公司</w:t>
      </w:r>
      <w:r w:rsidRPr="00C40B89">
        <w:rPr>
          <w:rFonts w:ascii="仿宋_GB2312" w:eastAsia="仿宋_GB2312" w:hint="eastAsia"/>
          <w:sz w:val="30"/>
          <w:szCs w:val="30"/>
          <w:lang w:eastAsia="zh-CN"/>
        </w:rPr>
        <w:t>前期关联方相关信息披露</w:t>
      </w:r>
      <w:r>
        <w:rPr>
          <w:rFonts w:ascii="仿宋_GB2312" w:eastAsia="仿宋_GB2312" w:hint="eastAsia"/>
          <w:sz w:val="30"/>
          <w:szCs w:val="30"/>
          <w:lang w:eastAsia="zh-CN"/>
        </w:rPr>
        <w:t>不完整，严重损害投资者利益。公司、控股股东及关联方的</w:t>
      </w:r>
      <w:r>
        <w:rPr>
          <w:rFonts w:ascii="仿宋_GB2312" w:eastAsia="仿宋_GB2312" w:hint="eastAsia"/>
          <w:sz w:val="30"/>
          <w:szCs w:val="30"/>
        </w:rPr>
        <w:t>上述行为严重违反了</w:t>
      </w:r>
      <w:r>
        <w:rPr>
          <w:rFonts w:ascii="仿宋_GB2312" w:eastAsia="仿宋_GB2312" w:hAnsi="宋体" w:hint="eastAsia"/>
          <w:sz w:val="30"/>
          <w:szCs w:val="30"/>
        </w:rPr>
        <w:t>《关于规范上市公司与关联方资金往来及上市公司对外担保若干问题的通知》</w:t>
      </w:r>
      <w:r w:rsidRPr="002C4F5F">
        <w:rPr>
          <w:rFonts w:ascii="仿宋_GB2312" w:eastAsia="仿宋_GB2312" w:hint="eastAsia"/>
          <w:sz w:val="30"/>
          <w:szCs w:val="30"/>
        </w:rPr>
        <w:t>《</w:t>
      </w:r>
      <w:r w:rsidRPr="002C4F5F">
        <w:rPr>
          <w:rFonts w:ascii="仿宋_GB2312" w:eastAsia="仿宋_GB2312"/>
          <w:sz w:val="30"/>
          <w:szCs w:val="30"/>
        </w:rPr>
        <w:t>公开发行证券的公司信息披露编报规则第15号</w:t>
      </w:r>
      <w:r w:rsidRPr="002C4F5F">
        <w:rPr>
          <w:rFonts w:ascii="仿宋_GB2312" w:eastAsia="仿宋_GB2312"/>
          <w:sz w:val="30"/>
          <w:szCs w:val="30"/>
        </w:rPr>
        <w:t>——</w:t>
      </w:r>
      <w:r w:rsidRPr="002C4F5F">
        <w:rPr>
          <w:rFonts w:ascii="仿宋_GB2312" w:eastAsia="仿宋_GB2312"/>
          <w:sz w:val="30"/>
          <w:szCs w:val="30"/>
        </w:rPr>
        <w:t>财务报告的一般规定</w:t>
      </w:r>
      <w:r w:rsidRPr="002C4F5F">
        <w:rPr>
          <w:rFonts w:ascii="仿宋_GB2312" w:eastAsia="仿宋_GB2312" w:hint="eastAsia"/>
          <w:sz w:val="30"/>
          <w:szCs w:val="30"/>
        </w:rPr>
        <w:t>》</w:t>
      </w:r>
      <w:r>
        <w:rPr>
          <w:rFonts w:ascii="仿宋_GB2312" w:eastAsia="仿宋_GB2312" w:hAnsi="宋体" w:hint="eastAsia"/>
          <w:sz w:val="30"/>
          <w:szCs w:val="30"/>
          <w:lang w:eastAsia="zh-CN"/>
        </w:rPr>
        <w:t>及</w:t>
      </w:r>
      <w:r>
        <w:rPr>
          <w:rFonts w:ascii="仿宋_GB2312" w:eastAsia="仿宋_GB2312" w:hint="eastAsia"/>
          <w:sz w:val="30"/>
          <w:szCs w:val="30"/>
        </w:rPr>
        <w:t>《上海证券交易所股票上市规则》（以</w:t>
      </w:r>
      <w:r w:rsidRPr="002C4F5F">
        <w:rPr>
          <w:rFonts w:ascii="仿宋_GB2312" w:eastAsia="仿宋_GB2312" w:hint="eastAsia"/>
          <w:sz w:val="30"/>
          <w:szCs w:val="30"/>
        </w:rPr>
        <w:t>下简称《股票上市规则》）</w:t>
      </w:r>
      <w:r w:rsidRPr="00621631">
        <w:rPr>
          <w:rFonts w:ascii="仿宋_GB2312" w:eastAsia="仿宋_GB2312" w:hint="eastAsia"/>
          <w:sz w:val="30"/>
          <w:szCs w:val="30"/>
        </w:rPr>
        <w:t>第1.4条、第2.1条、第2.5条等相关规定。</w:t>
      </w:r>
    </w:p>
    <w:p w:rsidR="005D434F" w:rsidRDefault="005D434F" w:rsidP="005D434F">
      <w:pPr>
        <w:pStyle w:val="Default"/>
        <w:spacing w:line="600" w:lineRule="exact"/>
        <w:ind w:firstLineChars="200" w:firstLine="600"/>
        <w:rPr>
          <w:rFonts w:ascii="仿宋_GB2312" w:eastAsia="仿宋_GB2312"/>
          <w:sz w:val="30"/>
          <w:szCs w:val="30"/>
        </w:rPr>
      </w:pPr>
      <w:r w:rsidRPr="00190D65">
        <w:rPr>
          <w:rFonts w:ascii="仿宋_GB2312" w:eastAsia="仿宋_GB2312"/>
          <w:sz w:val="30"/>
          <w:szCs w:val="30"/>
        </w:rPr>
        <w:t>公司时任董事</w:t>
      </w:r>
      <w:r>
        <w:rPr>
          <w:rFonts w:ascii="仿宋_GB2312" w:eastAsia="仿宋_GB2312" w:hint="eastAsia"/>
          <w:sz w:val="30"/>
          <w:szCs w:val="30"/>
        </w:rPr>
        <w:t>张绍平（任期自2020年3月9</w:t>
      </w:r>
      <w:r w:rsidR="00A86106">
        <w:rPr>
          <w:rFonts w:ascii="仿宋_GB2312" w:eastAsia="仿宋_GB2312" w:hint="eastAsia"/>
          <w:sz w:val="30"/>
          <w:szCs w:val="30"/>
        </w:rPr>
        <w:t>日至今）同时兼任天洋控股执行董事</w:t>
      </w:r>
      <w:r>
        <w:rPr>
          <w:rFonts w:ascii="仿宋_GB2312" w:eastAsia="仿宋_GB2312" w:hint="eastAsia"/>
          <w:sz w:val="30"/>
          <w:szCs w:val="30"/>
        </w:rPr>
        <w:t>，讨论决策了资金占用的相关事项</w:t>
      </w:r>
      <w:r w:rsidR="00A86106">
        <w:rPr>
          <w:rFonts w:ascii="仿宋_GB2312" w:eastAsia="仿宋_GB2312" w:hint="eastAsia"/>
          <w:sz w:val="30"/>
          <w:szCs w:val="30"/>
        </w:rPr>
        <w:t>，</w:t>
      </w:r>
      <w:r>
        <w:rPr>
          <w:rFonts w:ascii="仿宋_GB2312" w:eastAsia="仿宋_GB2312" w:hint="eastAsia"/>
          <w:sz w:val="30"/>
          <w:szCs w:val="30"/>
        </w:rPr>
        <w:t>未勤勉尽责，</w:t>
      </w:r>
      <w:r w:rsidRPr="00206444">
        <w:rPr>
          <w:rFonts w:ascii="仿宋_GB2312" w:eastAsia="仿宋_GB2312" w:hint="eastAsia"/>
          <w:sz w:val="30"/>
          <w:szCs w:val="30"/>
        </w:rPr>
        <w:t>对</w:t>
      </w:r>
      <w:r w:rsidR="00A86106">
        <w:rPr>
          <w:rFonts w:ascii="仿宋_GB2312" w:eastAsia="仿宋_GB2312" w:hint="eastAsia"/>
          <w:sz w:val="30"/>
          <w:szCs w:val="30"/>
        </w:rPr>
        <w:t>上述违规行为</w:t>
      </w:r>
      <w:r>
        <w:rPr>
          <w:rFonts w:ascii="仿宋_GB2312" w:eastAsia="仿宋_GB2312" w:hint="eastAsia"/>
          <w:sz w:val="30"/>
          <w:szCs w:val="30"/>
        </w:rPr>
        <w:t>负有</w:t>
      </w:r>
      <w:r w:rsidRPr="00206444">
        <w:rPr>
          <w:rFonts w:ascii="仿宋_GB2312" w:eastAsia="仿宋_GB2312" w:hint="eastAsia"/>
          <w:sz w:val="30"/>
          <w:szCs w:val="30"/>
        </w:rPr>
        <w:t>责任</w:t>
      </w:r>
      <w:r w:rsidR="00A86106">
        <w:rPr>
          <w:rFonts w:ascii="仿宋_GB2312" w:eastAsia="仿宋_GB2312" w:hint="eastAsia"/>
          <w:sz w:val="30"/>
          <w:szCs w:val="30"/>
        </w:rPr>
        <w:t>，</w:t>
      </w:r>
      <w:r>
        <w:rPr>
          <w:rFonts w:ascii="仿宋_GB2312" w:eastAsia="仿宋_GB2312" w:hint="eastAsia"/>
          <w:sz w:val="30"/>
          <w:szCs w:val="30"/>
        </w:rPr>
        <w:t>违反了《股票上市规则》第</w:t>
      </w:r>
      <w:r>
        <w:rPr>
          <w:rFonts w:ascii="仿宋_GB2312" w:eastAsia="仿宋_GB2312"/>
          <w:sz w:val="30"/>
          <w:szCs w:val="30"/>
        </w:rPr>
        <w:t>2</w:t>
      </w:r>
      <w:r w:rsidRPr="00190D65">
        <w:rPr>
          <w:rFonts w:ascii="仿宋_GB2312" w:eastAsia="仿宋_GB2312"/>
          <w:sz w:val="30"/>
          <w:szCs w:val="30"/>
        </w:rPr>
        <w:t>.2条、第3.1.4条、第3.1.5条的规定及其在《董事（</w:t>
      </w:r>
      <w:r>
        <w:rPr>
          <w:rFonts w:ascii="仿宋_GB2312" w:eastAsia="仿宋_GB2312" w:hint="eastAsia"/>
          <w:sz w:val="30"/>
          <w:szCs w:val="30"/>
        </w:rPr>
        <w:t>监事、</w:t>
      </w:r>
      <w:r w:rsidRPr="00190D65">
        <w:rPr>
          <w:rFonts w:ascii="仿宋_GB2312" w:eastAsia="仿宋_GB2312"/>
          <w:sz w:val="30"/>
          <w:szCs w:val="30"/>
        </w:rPr>
        <w:t>高级管理人员）声明及承诺书》中做出的承诺。</w:t>
      </w:r>
    </w:p>
    <w:p w:rsidR="005D434F" w:rsidRDefault="005D434F" w:rsidP="005D434F">
      <w:pPr>
        <w:pStyle w:val="Default"/>
        <w:spacing w:line="600" w:lineRule="exact"/>
        <w:ind w:firstLineChars="200" w:firstLine="600"/>
        <w:rPr>
          <w:rFonts w:ascii="仿宋_GB2312" w:eastAsia="仿宋_GB2312"/>
          <w:sz w:val="30"/>
          <w:szCs w:val="30"/>
        </w:rPr>
      </w:pPr>
      <w:r w:rsidRPr="00EE6ADD">
        <w:rPr>
          <w:rFonts w:ascii="仿宋_GB2312" w:eastAsia="仿宋_GB2312" w:hint="eastAsia"/>
          <w:sz w:val="30"/>
          <w:szCs w:val="30"/>
        </w:rPr>
        <w:t>鉴于上述事实和情节，</w:t>
      </w:r>
      <w:r>
        <w:rPr>
          <w:rFonts w:ascii="仿宋_GB2312" w:eastAsia="仿宋_GB2312" w:hint="eastAsia"/>
          <w:sz w:val="30"/>
          <w:szCs w:val="30"/>
        </w:rPr>
        <w:t>我部拟提请本所纪律处分委员会审核，根据《股票上市规则》第17.3条的规定，</w:t>
      </w:r>
      <w:r w:rsidRPr="007F5E5F">
        <w:rPr>
          <w:rFonts w:ascii="仿宋_GB2312" w:eastAsia="仿宋_GB2312" w:hint="eastAsia"/>
          <w:sz w:val="30"/>
          <w:szCs w:val="30"/>
        </w:rPr>
        <w:t>对</w:t>
      </w:r>
      <w:r>
        <w:rPr>
          <w:rFonts w:ascii="仿宋_GB2312" w:eastAsia="仿宋_GB2312" w:hint="eastAsia"/>
          <w:sz w:val="30"/>
          <w:szCs w:val="30"/>
        </w:rPr>
        <w:t>舍得酒业股份有限</w:t>
      </w:r>
      <w:r w:rsidRPr="00277FDD">
        <w:rPr>
          <w:rFonts w:ascii="仿宋_GB2312" w:eastAsia="仿宋_GB2312" w:hint="eastAsia"/>
          <w:sz w:val="30"/>
          <w:szCs w:val="30"/>
        </w:rPr>
        <w:t>公司</w:t>
      </w:r>
      <w:r>
        <w:rPr>
          <w:rFonts w:ascii="仿宋_GB2312" w:eastAsia="仿宋_GB2312" w:hint="eastAsia"/>
          <w:sz w:val="30"/>
          <w:szCs w:val="30"/>
        </w:rPr>
        <w:t>时任董事张绍平</w:t>
      </w:r>
      <w:r w:rsidRPr="00277FDD">
        <w:rPr>
          <w:rFonts w:ascii="仿宋_GB2312" w:eastAsia="仿宋_GB2312" w:hint="eastAsia"/>
          <w:sz w:val="30"/>
          <w:szCs w:val="30"/>
        </w:rPr>
        <w:t>予以公开谴责，并公开认定</w:t>
      </w:r>
      <w:r>
        <w:rPr>
          <w:rFonts w:ascii="仿宋_GB2312" w:eastAsia="仿宋_GB2312" w:hint="eastAsia"/>
          <w:sz w:val="30"/>
          <w:szCs w:val="30"/>
        </w:rPr>
        <w:t>张绍平</w:t>
      </w:r>
      <w:r w:rsidRPr="00277FDD">
        <w:rPr>
          <w:rFonts w:ascii="仿宋_GB2312" w:eastAsia="仿宋_GB2312" w:hint="eastAsia"/>
          <w:sz w:val="30"/>
          <w:szCs w:val="30"/>
        </w:rPr>
        <w:t>3年</w:t>
      </w:r>
      <w:r>
        <w:rPr>
          <w:rFonts w:ascii="仿宋_GB2312" w:eastAsia="仿宋_GB2312" w:hint="eastAsia"/>
          <w:sz w:val="30"/>
          <w:szCs w:val="30"/>
        </w:rPr>
        <w:t>内</w:t>
      </w:r>
      <w:r w:rsidRPr="00277FDD">
        <w:rPr>
          <w:rFonts w:ascii="仿宋_GB2312" w:eastAsia="仿宋_GB2312" w:hint="eastAsia"/>
          <w:sz w:val="30"/>
          <w:szCs w:val="30"/>
        </w:rPr>
        <w:t>不适合担任上市公司董事、监事和高级管理人员</w:t>
      </w:r>
      <w:r>
        <w:rPr>
          <w:rFonts w:ascii="仿宋_GB2312" w:eastAsia="仿宋_GB2312" w:hint="eastAsia"/>
          <w:sz w:val="30"/>
          <w:szCs w:val="30"/>
        </w:rPr>
        <w:t>。</w:t>
      </w:r>
    </w:p>
    <w:p w:rsidR="005D434F" w:rsidRDefault="005D434F" w:rsidP="005D434F">
      <w:pPr>
        <w:pStyle w:val="Default"/>
        <w:spacing w:line="600" w:lineRule="exact"/>
        <w:ind w:firstLineChars="200" w:firstLine="600"/>
        <w:rPr>
          <w:rFonts w:ascii="仿宋_GB2312" w:eastAsia="仿宋_GB2312"/>
          <w:sz w:val="30"/>
          <w:szCs w:val="30"/>
        </w:rPr>
      </w:pPr>
      <w:r w:rsidRPr="00EE6ADD">
        <w:rPr>
          <w:rFonts w:ascii="仿宋_GB2312" w:eastAsia="仿宋_GB2312" w:hint="eastAsia"/>
          <w:sz w:val="30"/>
          <w:szCs w:val="30"/>
        </w:rPr>
        <w:t>上述纪律处分将通报中国证监会</w:t>
      </w:r>
      <w:r>
        <w:rPr>
          <w:rFonts w:ascii="仿宋_GB2312" w:eastAsia="仿宋_GB2312" w:hint="eastAsia"/>
          <w:sz w:val="30"/>
          <w:szCs w:val="30"/>
        </w:rPr>
        <w:t>和四川省人民政府，并</w:t>
      </w:r>
      <w:r w:rsidRPr="00EE6ADD">
        <w:rPr>
          <w:rFonts w:ascii="仿宋_GB2312" w:eastAsia="仿宋_GB2312" w:hint="eastAsia"/>
          <w:sz w:val="30"/>
          <w:szCs w:val="30"/>
        </w:rPr>
        <w:t>记入上市公司诚信档案。</w:t>
      </w:r>
    </w:p>
    <w:p w:rsidR="00083548" w:rsidRDefault="00083548" w:rsidP="00083548">
      <w:pPr>
        <w:jc w:val="left"/>
        <w:rPr>
          <w:lang w:eastAsia="zh-CN"/>
        </w:rPr>
      </w:pPr>
    </w:p>
    <w:p w:rsidR="00083548" w:rsidRDefault="00083548" w:rsidP="00083548">
      <w:pPr>
        <w:jc w:val="left"/>
        <w:rPr>
          <w:lang w:eastAsia="zh-CN"/>
        </w:rPr>
      </w:pPr>
    </w:p>
    <w:p w:rsidR="00083548" w:rsidRDefault="00083548" w:rsidP="00083548">
      <w:pPr>
        <w:jc w:val="left"/>
        <w:rPr>
          <w:lang w:eastAsia="zh-CN"/>
        </w:rPr>
      </w:pPr>
    </w:p>
    <w:p w:rsidR="00083548" w:rsidRDefault="003C26E9" w:rsidP="00083548">
      <w:pPr>
        <w:jc w:val="left"/>
        <w:rPr>
          <w:lang w:eastAsia="zh-CN"/>
        </w:rPr>
      </w:pPr>
      <w:r>
        <w:rPr>
          <w:noProof/>
          <w:lang w:eastAsia="zh-CN"/>
        </w:rPr>
        <w:drawing>
          <wp:anchor distT="0" distB="0" distL="114300" distR="114300" simplePos="0" relativeHeight="251662336" behindDoc="0" locked="0" layoutInCell="1" allowOverlap="1">
            <wp:simplePos x="0" y="0"/>
            <wp:positionH relativeFrom="margin">
              <wp:posOffset>3589655</wp:posOffset>
            </wp:positionH>
            <wp:positionV relativeFrom="paragraph">
              <wp:posOffset>6985</wp:posOffset>
            </wp:positionV>
            <wp:extent cx="1612800" cy="1648800"/>
            <wp:effectExtent l="0" t="0" r="0" b="0"/>
            <wp:wrapNone/>
            <wp:docPr id="1" name="图片 1" descr="C:\Users\Public\Nwt\cache\recv\刘笑\桃红\公司二部盖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Nwt\cache\recv\刘笑\桃红\公司二部盖章.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2800" cy="1648800"/>
                    </a:xfrm>
                    <a:prstGeom prst="rect">
                      <a:avLst/>
                    </a:prstGeom>
                    <a:noFill/>
                    <a:ln>
                      <a:noFill/>
                    </a:ln>
                  </pic:spPr>
                </pic:pic>
              </a:graphicData>
            </a:graphic>
          </wp:anchor>
        </w:drawing>
      </w:r>
    </w:p>
    <w:p w:rsidR="00083548" w:rsidRDefault="00083548" w:rsidP="00083548">
      <w:pPr>
        <w:jc w:val="left"/>
        <w:rPr>
          <w:lang w:eastAsia="zh-CN"/>
        </w:rPr>
      </w:pPr>
    </w:p>
    <w:p w:rsidR="00083548" w:rsidRDefault="00083548" w:rsidP="00083548">
      <w:pPr>
        <w:jc w:val="left"/>
        <w:rPr>
          <w:lang w:eastAsia="zh-CN"/>
        </w:rPr>
      </w:pPr>
    </w:p>
    <w:p w:rsidR="00083548" w:rsidRPr="00802084" w:rsidRDefault="00083548" w:rsidP="00083548">
      <w:pPr>
        <w:spacing w:line="600" w:lineRule="exact"/>
        <w:ind w:rightChars="1" w:right="2" w:firstLineChars="200" w:firstLine="420"/>
        <w:jc w:val="right"/>
        <w:rPr>
          <w:rFonts w:ascii="仿宋_GB2312" w:eastAsia="仿宋_GB2312" w:hAnsi="宋体"/>
          <w:sz w:val="30"/>
          <w:szCs w:val="30"/>
        </w:rPr>
      </w:pPr>
      <w:r>
        <w:rPr>
          <w:rFonts w:hint="eastAsia"/>
          <w:lang w:eastAsia="zh-CN"/>
        </w:rPr>
        <w:t xml:space="preserve">                                    </w:t>
      </w:r>
      <w:r w:rsidRPr="00802084">
        <w:rPr>
          <w:rFonts w:ascii="仿宋_GB2312" w:eastAsia="仿宋_GB2312" w:hAnsi="宋体" w:hint="eastAsia"/>
          <w:sz w:val="30"/>
          <w:szCs w:val="30"/>
        </w:rPr>
        <w:t>上海证券交易所</w:t>
      </w:r>
      <w:r w:rsidR="00404D19">
        <w:rPr>
          <w:rFonts w:ascii="仿宋_GB2312" w:eastAsia="仿宋_GB2312" w:hAnsi="宋体" w:hint="eastAsia"/>
          <w:sz w:val="30"/>
          <w:szCs w:val="30"/>
        </w:rPr>
        <w:t>上市公司监管</w:t>
      </w:r>
      <w:r w:rsidR="00404D19">
        <w:rPr>
          <w:rFonts w:ascii="仿宋_GB2312" w:eastAsia="仿宋_GB2312" w:hAnsi="宋体" w:hint="eastAsia"/>
          <w:sz w:val="30"/>
          <w:szCs w:val="30"/>
          <w:lang w:eastAsia="zh-CN"/>
        </w:rPr>
        <w:t>二</w:t>
      </w:r>
      <w:r>
        <w:rPr>
          <w:rFonts w:ascii="仿宋_GB2312" w:eastAsia="仿宋_GB2312" w:hAnsi="宋体" w:hint="eastAsia"/>
          <w:sz w:val="30"/>
          <w:szCs w:val="30"/>
        </w:rPr>
        <w:t>部</w:t>
      </w:r>
    </w:p>
    <w:p w:rsidR="000D32F7" w:rsidRPr="00122467" w:rsidRDefault="005D434F" w:rsidP="00122467">
      <w:pPr>
        <w:ind w:left="4620" w:firstLine="420"/>
        <w:rPr>
          <w:rFonts w:ascii="仿宋_GB2312" w:eastAsia="仿宋_GB2312"/>
          <w:sz w:val="30"/>
          <w:szCs w:val="30"/>
          <w:lang w:eastAsia="zh-CN"/>
        </w:rPr>
      </w:pPr>
      <w:bookmarkStart w:id="0" w:name="大写年份"/>
      <w:r>
        <w:rPr>
          <w:rFonts w:ascii="仿宋_GB2312" w:eastAsia="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年九月二十五日</w:t>
      </w:r>
      <w:bookmarkStart w:id="1" w:name="_GoBack"/>
      <w:bookmarkEnd w:id="0"/>
      <w:bookmarkEnd w:id="1"/>
    </w:p>
    <w:sectPr w:rsidR="000D32F7" w:rsidRPr="00122467" w:rsidSect="00597DAF">
      <w:footerReference w:type="default" r:id="rId7"/>
      <w:pgSz w:w="11906" w:h="16838"/>
      <w:pgMar w:top="1440" w:right="1548" w:bottom="1440" w:left="1548" w:header="720" w:footer="992"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61" w:rsidRDefault="00706261" w:rsidP="00083548">
      <w:r>
        <w:separator/>
      </w:r>
    </w:p>
  </w:endnote>
  <w:endnote w:type="continuationSeparator" w:id="0">
    <w:p w:rsidR="00706261" w:rsidRDefault="00706261" w:rsidP="0008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A2" w:rsidRDefault="00FF62D3">
    <w:pPr>
      <w:pStyle w:val="a4"/>
      <w:ind w:right="360"/>
    </w:pPr>
    <w:r>
      <w:pict>
        <v:shapetype id="_x0000_t202" coordsize="21600,21600" o:spt="202" path="m,l,21600r21600,l21600,xe">
          <v:stroke joinstyle="miter"/>
          <v:path gradientshapeok="t" o:connecttype="rect"/>
        </v:shapetype>
        <v:shape id="_x0000_s2049" type="#_x0000_t202" style="position:absolute;margin-left:513.35pt;margin-top:.05pt;width:4.5pt;height:9.9pt;z-index:251660288;mso-wrap-distance-left:0;mso-wrap-distance-right:0;mso-position-horizontal-relative:page" stroked="f">
          <v:fill opacity="0" color2="black"/>
          <v:textbox inset="0,0,0,0">
            <w:txbxContent>
              <w:p w:rsidR="00E909A2" w:rsidRDefault="00FF62D3">
                <w:pPr>
                  <w:pStyle w:val="a4"/>
                </w:pPr>
                <w:r>
                  <w:rPr>
                    <w:rStyle w:val="a5"/>
                  </w:rPr>
                  <w:fldChar w:fldCharType="begin"/>
                </w:r>
                <w:r w:rsidR="005B7728">
                  <w:rPr>
                    <w:rStyle w:val="a5"/>
                  </w:rPr>
                  <w:instrText xml:space="preserve"> PAGE </w:instrText>
                </w:r>
                <w:r>
                  <w:rPr>
                    <w:rStyle w:val="a5"/>
                  </w:rPr>
                  <w:fldChar w:fldCharType="separate"/>
                </w:r>
                <w:r w:rsidR="00CA456D">
                  <w:rPr>
                    <w:rStyle w:val="a5"/>
                    <w:noProof/>
                  </w:rPr>
                  <w:t>4</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61" w:rsidRDefault="00706261" w:rsidP="00083548">
      <w:r>
        <w:separator/>
      </w:r>
    </w:p>
  </w:footnote>
  <w:footnote w:type="continuationSeparator" w:id="0">
    <w:p w:rsidR="00706261" w:rsidRDefault="00706261" w:rsidP="000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readOnly" w:formatting="1" w:enforcement="1" w:cryptProviderType="rsaFull" w:cryptAlgorithmClass="hash" w:cryptAlgorithmType="typeAny" w:cryptAlgorithmSid="4" w:cryptSpinCount="100000" w:hash="weMSM62GVyGuXvht4qiPgdmJ1yY=" w:salt="qjIdYRVARFWxhRq4W+3wiA=="/>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548"/>
    <w:rsid w:val="00083548"/>
    <w:rsid w:val="000D32F7"/>
    <w:rsid w:val="00122467"/>
    <w:rsid w:val="00201B09"/>
    <w:rsid w:val="00220B03"/>
    <w:rsid w:val="003C26E9"/>
    <w:rsid w:val="00404D19"/>
    <w:rsid w:val="005104D4"/>
    <w:rsid w:val="005124A6"/>
    <w:rsid w:val="00597DAF"/>
    <w:rsid w:val="005B7728"/>
    <w:rsid w:val="005D434F"/>
    <w:rsid w:val="00706261"/>
    <w:rsid w:val="008A377E"/>
    <w:rsid w:val="008D4E79"/>
    <w:rsid w:val="00A86106"/>
    <w:rsid w:val="00C82032"/>
    <w:rsid w:val="00CA456D"/>
    <w:rsid w:val="00D300EA"/>
    <w:rsid w:val="00EC509E"/>
    <w:rsid w:val="00F65443"/>
    <w:rsid w:val="00FF6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48"/>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54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083548"/>
    <w:rPr>
      <w:sz w:val="18"/>
      <w:szCs w:val="18"/>
    </w:rPr>
  </w:style>
  <w:style w:type="paragraph" w:styleId="a4">
    <w:name w:val="footer"/>
    <w:basedOn w:val="a"/>
    <w:link w:val="Char0"/>
    <w:unhideWhenUsed/>
    <w:rsid w:val="00083548"/>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083548"/>
    <w:rPr>
      <w:sz w:val="18"/>
      <w:szCs w:val="18"/>
    </w:rPr>
  </w:style>
  <w:style w:type="character" w:styleId="a5">
    <w:name w:val="page number"/>
    <w:basedOn w:val="a0"/>
    <w:rsid w:val="00083548"/>
  </w:style>
  <w:style w:type="paragraph" w:styleId="a6">
    <w:name w:val="Block Text"/>
    <w:basedOn w:val="a"/>
    <w:qFormat/>
    <w:rsid w:val="00083548"/>
    <w:pPr>
      <w:spacing w:line="360" w:lineRule="auto"/>
      <w:ind w:left="840" w:right="840"/>
      <w:jc w:val="center"/>
    </w:pPr>
    <w:rPr>
      <w:sz w:val="36"/>
    </w:rPr>
  </w:style>
  <w:style w:type="paragraph" w:customStyle="1" w:styleId="Default">
    <w:name w:val="Default"/>
    <w:rsid w:val="005D434F"/>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Char1"/>
    <w:uiPriority w:val="99"/>
    <w:semiHidden/>
    <w:unhideWhenUsed/>
    <w:rsid w:val="005D434F"/>
    <w:rPr>
      <w:sz w:val="18"/>
      <w:szCs w:val="18"/>
    </w:rPr>
  </w:style>
  <w:style w:type="character" w:customStyle="1" w:styleId="Char1">
    <w:name w:val="批注框文本 Char"/>
    <w:basedOn w:val="a0"/>
    <w:link w:val="a7"/>
    <w:uiPriority w:val="99"/>
    <w:semiHidden/>
    <w:rsid w:val="005D434F"/>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4</Pages>
  <Words>368</Words>
  <Characters>2102</Characters>
  <Application>Microsoft Office Word</Application>
  <DocSecurity>8</DocSecurity>
  <Lines>17</Lines>
  <Paragraphs>4</Paragraphs>
  <ScaleCrop>false</ScaleCrop>
  <Company>Hewlett-Packard Company</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覃锦辉(拟稿)</dc:creator>
  <cp:lastModifiedBy>吴俊杰(返回主办人收阅) (代)</cp:lastModifiedBy>
  <cp:revision>2</cp:revision>
  <dcterms:created xsi:type="dcterms:W3CDTF">2020-11-04T09:25:00Z</dcterms:created>
  <dcterms:modified xsi:type="dcterms:W3CDTF">2020-11-04T09:25:00Z</dcterms:modified>
</cp:coreProperties>
</file>