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AD9" w:rsidRPr="004B1FEC" w:rsidRDefault="00D613D2" w:rsidP="003D7370">
      <w:pPr>
        <w:spacing w:line="600" w:lineRule="exact"/>
        <w:rPr>
          <w:rFonts w:ascii="仿宋_GB2312" w:eastAsia="仿宋_GB2312"/>
          <w:sz w:val="30"/>
          <w:szCs w:val="30"/>
        </w:rPr>
      </w:pPr>
      <w:r>
        <w:rPr>
          <w:rFonts w:ascii="仿宋_GB2312" w:eastAsia="仿宋_GB2312" w:hint="eastAsia"/>
          <w:sz w:val="30"/>
          <w:szCs w:val="30"/>
        </w:rPr>
        <w:t>附件</w:t>
      </w:r>
      <w:r w:rsidR="00651AD9">
        <w:rPr>
          <w:rFonts w:ascii="仿宋_GB2312" w:eastAsia="仿宋_GB2312" w:hint="eastAsia"/>
          <w:sz w:val="30"/>
          <w:szCs w:val="30"/>
        </w:rPr>
        <w:t>：</w:t>
      </w:r>
    </w:p>
    <w:p w:rsidR="00651AD9" w:rsidRPr="004B1FEC" w:rsidRDefault="00651AD9" w:rsidP="003D7370">
      <w:pPr>
        <w:spacing w:line="600" w:lineRule="exact"/>
        <w:rPr>
          <w:rFonts w:ascii="仿宋_GB2312" w:eastAsia="仿宋_GB2312"/>
          <w:sz w:val="30"/>
          <w:szCs w:val="30"/>
        </w:rPr>
      </w:pPr>
    </w:p>
    <w:p w:rsidR="00651AD9" w:rsidRPr="004B1FEC" w:rsidRDefault="00651AD9" w:rsidP="003D7370">
      <w:pPr>
        <w:spacing w:line="600" w:lineRule="exact"/>
        <w:jc w:val="center"/>
        <w:rPr>
          <w:rFonts w:ascii="黑体" w:eastAsia="黑体" w:hAnsi="黑体"/>
          <w:sz w:val="44"/>
          <w:szCs w:val="44"/>
          <w:lang w:eastAsia="zh-CN"/>
        </w:rPr>
      </w:pPr>
      <w:r>
        <w:rPr>
          <w:rFonts w:ascii="黑体" w:eastAsia="黑体" w:hAnsi="黑体" w:hint="eastAsia"/>
          <w:sz w:val="44"/>
          <w:szCs w:val="44"/>
        </w:rPr>
        <w:t>关于对</w:t>
      </w:r>
      <w:r>
        <w:rPr>
          <w:rFonts w:ascii="黑体" w:eastAsia="黑体" w:hAnsi="黑体" w:hint="eastAsia"/>
          <w:bCs/>
          <w:sz w:val="44"/>
          <w:szCs w:val="44"/>
          <w:lang w:eastAsia="zh-CN"/>
        </w:rPr>
        <w:t>商赢环球股份有限公司及有关责任人</w:t>
      </w:r>
      <w:r>
        <w:rPr>
          <w:rFonts w:ascii="黑体" w:eastAsia="黑体" w:hAnsi="黑体" w:hint="eastAsia"/>
          <w:sz w:val="44"/>
          <w:szCs w:val="44"/>
        </w:rPr>
        <w:t>予以</w:t>
      </w:r>
      <w:r>
        <w:rPr>
          <w:rFonts w:ascii="黑体" w:eastAsia="黑体" w:hAnsi="黑体" w:hint="eastAsia"/>
          <w:sz w:val="44"/>
          <w:szCs w:val="44"/>
          <w:lang w:eastAsia="zh-CN"/>
        </w:rPr>
        <w:t>通报批评</w:t>
      </w:r>
      <w:r>
        <w:rPr>
          <w:rFonts w:ascii="黑体" w:eastAsia="黑体" w:hAnsi="黑体" w:hint="eastAsia"/>
          <w:sz w:val="44"/>
          <w:szCs w:val="44"/>
        </w:rPr>
        <w:t>的意向书</w:t>
      </w:r>
    </w:p>
    <w:p w:rsidR="00651AD9" w:rsidRPr="004B1FEC" w:rsidRDefault="00651AD9" w:rsidP="003D7370">
      <w:pPr>
        <w:spacing w:line="600" w:lineRule="exact"/>
        <w:rPr>
          <w:rFonts w:ascii="仿宋_GB2312" w:eastAsia="仿宋_GB2312"/>
          <w:sz w:val="30"/>
          <w:szCs w:val="30"/>
        </w:rPr>
      </w:pPr>
    </w:p>
    <w:p w:rsidR="00651AD9" w:rsidRPr="004B1FEC" w:rsidRDefault="00651AD9" w:rsidP="003D7370">
      <w:pPr>
        <w:spacing w:line="600" w:lineRule="exact"/>
        <w:ind w:rightChars="1" w:right="2"/>
        <w:rPr>
          <w:rFonts w:ascii="仿宋_GB2312" w:eastAsia="仿宋_GB2312" w:hAnsi="宋体"/>
          <w:sz w:val="30"/>
          <w:szCs w:val="30"/>
        </w:rPr>
      </w:pPr>
      <w:r>
        <w:rPr>
          <w:rFonts w:ascii="仿宋_GB2312" w:eastAsia="仿宋_GB2312" w:hAnsi="宋体" w:hint="eastAsia"/>
          <w:sz w:val="30"/>
          <w:szCs w:val="30"/>
          <w:lang w:eastAsia="zh-CN"/>
        </w:rPr>
        <w:t>商赢环球股份有限公司</w:t>
      </w:r>
      <w:r>
        <w:rPr>
          <w:rFonts w:ascii="仿宋_GB2312" w:eastAsia="仿宋_GB2312" w:hint="eastAsia"/>
          <w:sz w:val="30"/>
          <w:szCs w:val="30"/>
        </w:rPr>
        <w:t>及时任董事长</w:t>
      </w:r>
      <w:r>
        <w:rPr>
          <w:rFonts w:ascii="仿宋_GB2312" w:eastAsia="仿宋_GB2312" w:hint="eastAsia"/>
          <w:sz w:val="30"/>
          <w:szCs w:val="30"/>
          <w:lang w:eastAsia="zh-CN"/>
        </w:rPr>
        <w:t>金松</w:t>
      </w:r>
      <w:r>
        <w:rPr>
          <w:rFonts w:ascii="仿宋_GB2312" w:eastAsia="仿宋_GB2312" w:hint="eastAsia"/>
          <w:sz w:val="30"/>
          <w:szCs w:val="30"/>
        </w:rPr>
        <w:t>、董事会秘书</w:t>
      </w:r>
      <w:r>
        <w:rPr>
          <w:rFonts w:ascii="仿宋_GB2312" w:eastAsia="仿宋_GB2312" w:hint="eastAsia"/>
          <w:sz w:val="30"/>
          <w:szCs w:val="30"/>
          <w:lang w:eastAsia="zh-CN"/>
        </w:rPr>
        <w:t>俞坚：</w:t>
      </w:r>
    </w:p>
    <w:p w:rsidR="00651AD9" w:rsidRPr="004B1FEC" w:rsidRDefault="00651AD9" w:rsidP="00651AD9">
      <w:pPr>
        <w:spacing w:line="600" w:lineRule="exact"/>
        <w:ind w:rightChars="1" w:right="2" w:firstLineChars="200" w:firstLine="600"/>
        <w:rPr>
          <w:rFonts w:ascii="仿宋_GB2312" w:eastAsia="仿宋_GB2312"/>
          <w:sz w:val="30"/>
          <w:szCs w:val="30"/>
          <w:lang w:eastAsia="zh-CN"/>
        </w:rPr>
      </w:pPr>
      <w:r>
        <w:rPr>
          <w:rFonts w:ascii="仿宋_GB2312" w:eastAsia="仿宋_GB2312" w:hint="eastAsia"/>
          <w:sz w:val="30"/>
          <w:szCs w:val="30"/>
          <w:lang w:eastAsia="zh-CN"/>
        </w:rPr>
        <w:t>根据</w:t>
      </w:r>
      <w:r>
        <w:rPr>
          <w:rFonts w:ascii="仿宋_GB2312" w:eastAsia="仿宋_GB2312" w:hint="eastAsia"/>
          <w:sz w:val="30"/>
          <w:szCs w:val="30"/>
        </w:rPr>
        <w:t>中国证券监督管理委员会</w:t>
      </w:r>
      <w:r>
        <w:rPr>
          <w:rFonts w:ascii="仿宋_GB2312" w:eastAsia="仿宋_GB2312" w:hint="eastAsia"/>
          <w:sz w:val="30"/>
          <w:szCs w:val="30"/>
          <w:lang w:eastAsia="zh-CN"/>
        </w:rPr>
        <w:t>宁夏</w:t>
      </w:r>
      <w:r>
        <w:rPr>
          <w:rFonts w:ascii="仿宋_GB2312" w:eastAsia="仿宋_GB2312" w:hint="eastAsia"/>
          <w:sz w:val="30"/>
          <w:szCs w:val="30"/>
        </w:rPr>
        <w:t>监管局</w:t>
      </w:r>
      <w:r>
        <w:rPr>
          <w:rFonts w:ascii="仿宋_GB2312" w:eastAsia="仿宋_GB2312" w:hint="eastAsia"/>
          <w:sz w:val="30"/>
          <w:szCs w:val="30"/>
          <w:lang w:eastAsia="zh-CN"/>
        </w:rPr>
        <w:t>（以下简称宁夏证监局）</w:t>
      </w:r>
      <w:r>
        <w:rPr>
          <w:rFonts w:ascii="仿宋_GB2312" w:eastAsia="仿宋_GB2312" w:hint="eastAsia"/>
          <w:sz w:val="30"/>
          <w:szCs w:val="30"/>
        </w:rPr>
        <w:t>《关于对商赢环球股份有限公司采取责令改正行政监督管理措施的决定》（[2022]5号</w:t>
      </w:r>
      <w:r>
        <w:rPr>
          <w:rFonts w:ascii="仿宋_GB2312" w:eastAsia="仿宋_GB2312" w:hint="eastAsia"/>
          <w:sz w:val="30"/>
          <w:szCs w:val="30"/>
          <w:lang w:eastAsia="zh-CN"/>
        </w:rPr>
        <w:t>，以下简称《行政监管措施决定书》</w:t>
      </w:r>
      <w:r>
        <w:rPr>
          <w:rFonts w:ascii="仿宋_GB2312" w:eastAsia="仿宋_GB2312" w:hint="eastAsia"/>
          <w:sz w:val="30"/>
          <w:szCs w:val="30"/>
        </w:rPr>
        <w:t>）</w:t>
      </w:r>
      <w:r>
        <w:rPr>
          <w:rFonts w:ascii="仿宋_GB2312" w:eastAsia="仿宋_GB2312" w:hint="eastAsia"/>
          <w:sz w:val="30"/>
          <w:szCs w:val="30"/>
          <w:lang w:eastAsia="zh-CN"/>
        </w:rPr>
        <w:t>查明的事实及相关公告，</w:t>
      </w:r>
      <w:r>
        <w:rPr>
          <w:rFonts w:ascii="仿宋_GB2312" w:eastAsia="仿宋_GB2312" w:hAnsi="宋体" w:hint="eastAsia"/>
          <w:sz w:val="30"/>
          <w:szCs w:val="30"/>
          <w:lang w:eastAsia="zh-CN"/>
        </w:rPr>
        <w:t>商赢环球股份有限公司（</w:t>
      </w:r>
      <w:r w:rsidRPr="004B1FEC">
        <w:rPr>
          <w:rFonts w:ascii="仿宋_GB2312" w:eastAsia="仿宋_GB2312" w:hAnsi="宋体" w:hint="eastAsia"/>
          <w:sz w:val="30"/>
          <w:szCs w:val="30"/>
          <w:lang w:eastAsia="zh-CN"/>
        </w:rPr>
        <w:t>以下简称</w:t>
      </w:r>
      <w:r>
        <w:rPr>
          <w:rFonts w:ascii="仿宋_GB2312" w:eastAsia="仿宋_GB2312" w:hAnsi="宋体" w:hint="eastAsia"/>
          <w:sz w:val="30"/>
          <w:szCs w:val="30"/>
          <w:lang w:eastAsia="zh-CN"/>
        </w:rPr>
        <w:t>退市</w:t>
      </w:r>
      <w:r w:rsidRPr="004B1FEC">
        <w:rPr>
          <w:rFonts w:ascii="仿宋_GB2312" w:eastAsia="仿宋_GB2312" w:hAnsi="宋体" w:hint="eastAsia"/>
          <w:sz w:val="30"/>
          <w:szCs w:val="30"/>
          <w:lang w:eastAsia="zh-CN"/>
        </w:rPr>
        <w:t>环球或公司</w:t>
      </w:r>
      <w:r>
        <w:rPr>
          <w:rFonts w:ascii="仿宋_GB2312" w:eastAsia="仿宋_GB2312" w:hAnsi="宋体" w:hint="eastAsia"/>
          <w:sz w:val="30"/>
          <w:szCs w:val="30"/>
          <w:lang w:eastAsia="zh-CN"/>
        </w:rPr>
        <w:t>）</w:t>
      </w:r>
      <w:r>
        <w:rPr>
          <w:rFonts w:ascii="仿宋_GB2312" w:eastAsia="仿宋_GB2312" w:hint="eastAsia"/>
          <w:sz w:val="30"/>
          <w:szCs w:val="30"/>
          <w:lang w:eastAsia="zh-CN"/>
        </w:rPr>
        <w:t>于</w:t>
      </w:r>
      <w:r w:rsidRPr="004B1FEC">
        <w:rPr>
          <w:rFonts w:ascii="仿宋_GB2312" w:eastAsia="仿宋_GB2312" w:hint="eastAsia"/>
          <w:sz w:val="30"/>
          <w:szCs w:val="30"/>
          <w:lang w:eastAsia="zh-CN"/>
        </w:rPr>
        <w:t>2022年3月14日向宁夏证监局提供的书面说明中明确,公司业务收入主要来源于全资子公司环球星光国际控股有限公司</w:t>
      </w:r>
      <w:r>
        <w:rPr>
          <w:rFonts w:ascii="仿宋_GB2312" w:eastAsia="仿宋_GB2312" w:hint="eastAsia"/>
          <w:sz w:val="30"/>
          <w:szCs w:val="30"/>
          <w:lang w:eastAsia="zh-CN"/>
        </w:rPr>
        <w:t>（以下简称环球星光）</w:t>
      </w:r>
      <w:r w:rsidRPr="004B1FEC">
        <w:rPr>
          <w:rFonts w:ascii="仿宋_GB2312" w:eastAsia="仿宋_GB2312" w:hint="eastAsia"/>
          <w:sz w:val="30"/>
          <w:szCs w:val="30"/>
          <w:lang w:eastAsia="zh-CN"/>
        </w:rPr>
        <w:t>,总部地处香港,香港总部对旗下业务全面统筹管理</w:t>
      </w:r>
      <w:r>
        <w:rPr>
          <w:rFonts w:ascii="仿宋_GB2312" w:eastAsia="仿宋_GB2312" w:hint="eastAsia"/>
          <w:sz w:val="30"/>
          <w:szCs w:val="30"/>
          <w:lang w:eastAsia="zh-CN"/>
        </w:rPr>
        <w:t>,公司核心财务及管理人员全部在香港。自三月以来,香港公司几乎处于瘫痪状态。但公司未及时披露上述事项，直至2022年4月23日收到《行政监管措施决定书》后才同时披露称，公司业务收入95%以上来源于环球星光，三月份以来香港疫情迅速爆发，环球星光的管理及财务团队几乎全员波及，香港公司几乎处于突然瘫痪状态，目前疫情已有所好转。</w:t>
      </w:r>
    </w:p>
    <w:p w:rsidR="00651AD9" w:rsidRPr="004B1FEC" w:rsidRDefault="00651AD9" w:rsidP="00651AD9">
      <w:pPr>
        <w:spacing w:line="600" w:lineRule="exact"/>
        <w:ind w:rightChars="1" w:right="2" w:firstLineChars="200" w:firstLine="600"/>
        <w:rPr>
          <w:rFonts w:ascii="仿宋_GB2312" w:eastAsia="仿宋_GB2312" w:hAnsi="宋体"/>
          <w:sz w:val="30"/>
          <w:szCs w:val="30"/>
          <w:lang w:eastAsia="zh-CN"/>
        </w:rPr>
      </w:pPr>
      <w:r>
        <w:rPr>
          <w:rFonts w:ascii="仿宋_GB2312" w:eastAsia="仿宋_GB2312" w:hAnsi="宋体" w:hint="eastAsia"/>
          <w:sz w:val="30"/>
          <w:szCs w:val="30"/>
          <w:lang w:eastAsia="zh-CN"/>
        </w:rPr>
        <w:t>作为公司主要收入来源的全资子公司处于瘫痪状态，公司主要业务陷入停顿，但公司</w:t>
      </w:r>
      <w:r w:rsidRPr="004B1FEC">
        <w:rPr>
          <w:rFonts w:ascii="仿宋_GB2312" w:eastAsia="仿宋_GB2312" w:hAnsi="宋体" w:hint="eastAsia"/>
          <w:sz w:val="30"/>
          <w:szCs w:val="30"/>
          <w:lang w:eastAsia="zh-CN"/>
        </w:rPr>
        <w:t>未披露</w:t>
      </w:r>
      <w:r>
        <w:rPr>
          <w:rFonts w:ascii="仿宋_GB2312" w:eastAsia="仿宋_GB2312" w:hAnsi="宋体" w:hint="eastAsia"/>
          <w:sz w:val="30"/>
          <w:szCs w:val="30"/>
          <w:lang w:eastAsia="zh-CN"/>
        </w:rPr>
        <w:t>重要子公司相关重大风险情况</w:t>
      </w:r>
      <w:r w:rsidRPr="004B1FEC">
        <w:rPr>
          <w:rFonts w:ascii="仿宋_GB2312" w:eastAsia="仿宋_GB2312" w:hAnsi="宋体" w:hint="eastAsia"/>
          <w:sz w:val="30"/>
          <w:szCs w:val="30"/>
          <w:lang w:eastAsia="zh-CN"/>
        </w:rPr>
        <w:t>，上述行为违反了《上海证券交易所股票上市规则》（2022年修订）（以下简称《股票上市规则》）</w:t>
      </w:r>
      <w:r>
        <w:rPr>
          <w:rFonts w:ascii="仿宋_GB2312" w:eastAsia="仿宋_GB2312" w:hAnsi="宋体" w:hint="eastAsia"/>
          <w:sz w:val="30"/>
          <w:szCs w:val="30"/>
          <w:lang w:eastAsia="zh-CN"/>
        </w:rPr>
        <w:t>第2.1.1条、第7.7.6条</w:t>
      </w:r>
      <w:r w:rsidRPr="004B1FEC">
        <w:rPr>
          <w:rFonts w:ascii="仿宋_GB2312" w:eastAsia="仿宋_GB2312" w:hAnsi="宋体"/>
          <w:sz w:val="30"/>
          <w:szCs w:val="30"/>
          <w:lang w:eastAsia="zh-CN"/>
        </w:rPr>
        <w:t>等有关规定。</w:t>
      </w:r>
      <w:r w:rsidRPr="004B1FEC">
        <w:rPr>
          <w:rFonts w:ascii="仿宋_GB2312" w:eastAsia="仿宋_GB2312" w:hAnsi="宋体" w:hint="eastAsia"/>
          <w:sz w:val="30"/>
          <w:szCs w:val="30"/>
          <w:lang w:eastAsia="zh-CN"/>
        </w:rPr>
        <w:t>公司</w:t>
      </w:r>
      <w:r w:rsidRPr="004B1FEC">
        <w:rPr>
          <w:rFonts w:ascii="仿宋_GB2312" w:eastAsia="仿宋_GB2312" w:hint="eastAsia"/>
          <w:sz w:val="30"/>
          <w:szCs w:val="30"/>
        </w:rPr>
        <w:lastRenderedPageBreak/>
        <w:t>时任董事长</w:t>
      </w:r>
      <w:r w:rsidRPr="004B1FEC">
        <w:rPr>
          <w:rFonts w:ascii="仿宋_GB2312" w:eastAsia="仿宋_GB2312" w:hint="eastAsia"/>
          <w:sz w:val="30"/>
          <w:szCs w:val="30"/>
          <w:lang w:eastAsia="zh-CN"/>
        </w:rPr>
        <w:t>金松</w:t>
      </w:r>
      <w:r>
        <w:rPr>
          <w:rFonts w:ascii="仿宋_GB2312" w:eastAsia="仿宋_GB2312" w:hAnsi="宋体" w:hint="eastAsia"/>
          <w:sz w:val="30"/>
          <w:szCs w:val="30"/>
          <w:lang w:eastAsia="zh-CN"/>
        </w:rPr>
        <w:t>（任期自</w:t>
      </w:r>
      <w:r>
        <w:rPr>
          <w:rFonts w:ascii="仿宋_GB2312" w:eastAsia="仿宋_GB2312" w:hAnsi="宋体"/>
          <w:sz w:val="30"/>
          <w:szCs w:val="30"/>
          <w:lang w:eastAsia="zh-CN"/>
        </w:rPr>
        <w:t>2021</w:t>
      </w:r>
      <w:r>
        <w:rPr>
          <w:rFonts w:asciiTheme="minorHAnsi" w:eastAsia="仿宋_GB2312" w:hAnsiTheme="minorHAnsi"/>
          <w:sz w:val="30"/>
          <w:szCs w:val="30"/>
          <w:lang w:eastAsia="zh-CN"/>
        </w:rPr>
        <w:t>.</w:t>
      </w:r>
      <w:r>
        <w:rPr>
          <w:rFonts w:ascii="仿宋_GB2312" w:eastAsia="仿宋_GB2312" w:hAnsi="宋体"/>
          <w:sz w:val="30"/>
          <w:szCs w:val="30"/>
          <w:lang w:eastAsia="zh-CN"/>
        </w:rPr>
        <w:t>3</w:t>
      </w:r>
      <w:r>
        <w:rPr>
          <w:rFonts w:asciiTheme="minorHAnsi" w:eastAsia="仿宋_GB2312" w:hAnsiTheme="minorHAnsi"/>
          <w:sz w:val="30"/>
          <w:szCs w:val="30"/>
          <w:lang w:eastAsia="zh-CN"/>
        </w:rPr>
        <w:t>.</w:t>
      </w:r>
      <w:r>
        <w:rPr>
          <w:rFonts w:ascii="仿宋_GB2312" w:eastAsia="仿宋_GB2312" w:hAnsi="宋体"/>
          <w:sz w:val="30"/>
          <w:szCs w:val="30"/>
          <w:lang w:eastAsia="zh-CN"/>
        </w:rPr>
        <w:t>24-2022</w:t>
      </w:r>
      <w:r>
        <w:rPr>
          <w:rFonts w:asciiTheme="minorHAnsi" w:eastAsia="仿宋_GB2312" w:hAnsiTheme="minorHAnsi"/>
          <w:sz w:val="30"/>
          <w:szCs w:val="30"/>
          <w:lang w:eastAsia="zh-CN"/>
        </w:rPr>
        <w:t>.</w:t>
      </w:r>
      <w:r>
        <w:rPr>
          <w:rFonts w:ascii="仿宋_GB2312" w:eastAsia="仿宋_GB2312" w:hAnsi="宋体"/>
          <w:sz w:val="30"/>
          <w:szCs w:val="30"/>
          <w:lang w:eastAsia="zh-CN"/>
        </w:rPr>
        <w:t>4</w:t>
      </w:r>
      <w:r>
        <w:rPr>
          <w:rFonts w:asciiTheme="minorHAnsi" w:eastAsia="仿宋_GB2312" w:hAnsiTheme="minorHAnsi"/>
          <w:sz w:val="30"/>
          <w:szCs w:val="30"/>
          <w:lang w:eastAsia="zh-CN"/>
        </w:rPr>
        <w:t>.</w:t>
      </w:r>
      <w:r>
        <w:rPr>
          <w:rFonts w:ascii="仿宋_GB2312" w:eastAsia="仿宋_GB2312" w:hAnsi="宋体"/>
          <w:sz w:val="30"/>
          <w:szCs w:val="30"/>
          <w:lang w:eastAsia="zh-CN"/>
        </w:rPr>
        <w:t>25）作为公司主要负责人和信息披露第一责任人，时任</w:t>
      </w:r>
      <w:r>
        <w:rPr>
          <w:rFonts w:ascii="仿宋_GB2312" w:eastAsia="仿宋_GB2312" w:hint="eastAsia"/>
          <w:sz w:val="30"/>
          <w:szCs w:val="30"/>
        </w:rPr>
        <w:t>董事会秘书俞坚</w:t>
      </w:r>
      <w:r>
        <w:rPr>
          <w:rFonts w:ascii="仿宋_GB2312" w:eastAsia="仿宋_GB2312" w:hAnsi="宋体" w:hint="eastAsia"/>
          <w:sz w:val="30"/>
          <w:szCs w:val="30"/>
          <w:lang w:eastAsia="zh-CN"/>
        </w:rPr>
        <w:t>（任期自</w:t>
      </w:r>
      <w:r>
        <w:rPr>
          <w:rFonts w:ascii="仿宋_GB2312" w:eastAsia="仿宋_GB2312" w:hAnsi="宋体"/>
          <w:sz w:val="30"/>
          <w:szCs w:val="30"/>
          <w:lang w:eastAsia="zh-CN"/>
        </w:rPr>
        <w:t>2021</w:t>
      </w:r>
      <w:r>
        <w:rPr>
          <w:rFonts w:asciiTheme="minorHAnsi" w:eastAsia="仿宋_GB2312" w:hAnsiTheme="minorHAnsi"/>
          <w:sz w:val="30"/>
          <w:szCs w:val="30"/>
          <w:lang w:eastAsia="zh-CN"/>
        </w:rPr>
        <w:t>.</w:t>
      </w:r>
      <w:r>
        <w:rPr>
          <w:rFonts w:ascii="仿宋_GB2312" w:eastAsia="仿宋_GB2312" w:hAnsi="宋体"/>
          <w:sz w:val="30"/>
          <w:szCs w:val="30"/>
          <w:lang w:eastAsia="zh-CN"/>
        </w:rPr>
        <w:t>12</w:t>
      </w:r>
      <w:r>
        <w:rPr>
          <w:rFonts w:asciiTheme="minorHAnsi" w:eastAsia="仿宋_GB2312" w:hAnsiTheme="minorHAnsi"/>
          <w:sz w:val="30"/>
          <w:szCs w:val="30"/>
          <w:lang w:eastAsia="zh-CN"/>
        </w:rPr>
        <w:t>.</w:t>
      </w:r>
      <w:r>
        <w:rPr>
          <w:rFonts w:ascii="仿宋_GB2312" w:eastAsia="仿宋_GB2312" w:hAnsi="宋体"/>
          <w:sz w:val="30"/>
          <w:szCs w:val="30"/>
          <w:lang w:eastAsia="zh-CN"/>
        </w:rPr>
        <w:t>11日-至今）作为公司信息披露事务具体负责人，未能勤勉尽责，对违规行为负有责任，违反了《股票上市规则》</w:t>
      </w:r>
      <w:r>
        <w:rPr>
          <w:rFonts w:ascii="仿宋_GB2312" w:eastAsia="仿宋_GB2312" w:hAnsi="宋体" w:hint="eastAsia"/>
          <w:sz w:val="30"/>
          <w:szCs w:val="30"/>
          <w:lang w:eastAsia="zh-CN"/>
        </w:rPr>
        <w:t>第2.1.2条、第4.3.1条、第4.3.5条、第4.4.2条</w:t>
      </w:r>
      <w:r w:rsidRPr="004B1FEC">
        <w:rPr>
          <w:rFonts w:ascii="仿宋_GB2312" w:eastAsia="仿宋_GB2312" w:hAnsi="宋体" w:hint="eastAsia"/>
          <w:sz w:val="30"/>
          <w:szCs w:val="30"/>
          <w:lang w:eastAsia="zh-CN"/>
        </w:rPr>
        <w:t>等有关</w:t>
      </w:r>
      <w:r w:rsidRPr="004B1FEC">
        <w:rPr>
          <w:rFonts w:ascii="仿宋_GB2312" w:eastAsia="仿宋_GB2312" w:hAnsi="宋体" w:hint="eastAsia"/>
          <w:sz w:val="30"/>
          <w:szCs w:val="30"/>
        </w:rPr>
        <w:t>规定以及在《董事（监事、高级管理人员）声明及承诺书》中</w:t>
      </w:r>
      <w:r w:rsidRPr="004B1FEC">
        <w:rPr>
          <w:rFonts w:ascii="仿宋_GB2312" w:eastAsia="仿宋_GB2312" w:hAnsi="宋体" w:hint="eastAsia"/>
          <w:sz w:val="30"/>
          <w:szCs w:val="30"/>
          <w:lang w:eastAsia="zh-CN"/>
        </w:rPr>
        <w:t>作</w:t>
      </w:r>
      <w:r w:rsidRPr="004B1FEC">
        <w:rPr>
          <w:rFonts w:ascii="仿宋_GB2312" w:eastAsia="仿宋_GB2312" w:hAnsi="宋体" w:hint="eastAsia"/>
          <w:sz w:val="30"/>
          <w:szCs w:val="30"/>
        </w:rPr>
        <w:t>出的承诺。</w:t>
      </w:r>
    </w:p>
    <w:p w:rsidR="00651AD9" w:rsidRPr="004B1FEC" w:rsidRDefault="00651AD9" w:rsidP="00651AD9">
      <w:pPr>
        <w:spacing w:line="600" w:lineRule="exact"/>
        <w:ind w:firstLineChars="200" w:firstLine="600"/>
        <w:rPr>
          <w:rFonts w:ascii="仿宋_GB2312" w:eastAsia="仿宋_GB2312"/>
          <w:sz w:val="30"/>
          <w:szCs w:val="30"/>
          <w:lang w:eastAsia="zh-CN"/>
        </w:rPr>
      </w:pPr>
      <w:r w:rsidRPr="004B1FEC">
        <w:rPr>
          <w:rFonts w:ascii="仿宋_GB2312" w:eastAsia="仿宋_GB2312" w:hAnsi="宋体" w:hint="eastAsia"/>
          <w:sz w:val="30"/>
          <w:szCs w:val="30"/>
        </w:rPr>
        <w:t>鉴于上述违规事实和情节，我部拟提请本所纪律处分委员会审核，根据</w:t>
      </w:r>
      <w:r w:rsidRPr="004B1FEC">
        <w:rPr>
          <w:rFonts w:ascii="仿宋_GB2312" w:eastAsia="仿宋_GB2312" w:hAnsi="宋体" w:hint="eastAsia"/>
          <w:sz w:val="30"/>
        </w:rPr>
        <w:t>《股票上市规则》</w:t>
      </w:r>
      <w:r w:rsidRPr="004B1FEC">
        <w:rPr>
          <w:rFonts w:ascii="仿宋_GB2312" w:eastAsia="仿宋_GB2312" w:hAnsi="宋体" w:hint="eastAsia"/>
          <w:sz w:val="30"/>
          <w:szCs w:val="30"/>
        </w:rPr>
        <w:t>第</w:t>
      </w:r>
      <w:r>
        <w:rPr>
          <w:rFonts w:ascii="仿宋_GB2312" w:eastAsia="仿宋_GB2312" w:hAnsi="宋体" w:hint="eastAsia"/>
          <w:sz w:val="30"/>
          <w:szCs w:val="30"/>
          <w:lang w:eastAsia="zh-CN"/>
        </w:rPr>
        <w:t>13.2.3</w:t>
      </w:r>
      <w:r w:rsidRPr="004B1FEC">
        <w:rPr>
          <w:rFonts w:ascii="仿宋_GB2312" w:eastAsia="仿宋_GB2312" w:hAnsi="宋体" w:hint="eastAsia"/>
          <w:sz w:val="30"/>
          <w:szCs w:val="30"/>
        </w:rPr>
        <w:t>条的规定，</w:t>
      </w:r>
      <w:r w:rsidRPr="004B1FEC">
        <w:rPr>
          <w:rFonts w:ascii="仿宋_GB2312" w:eastAsia="仿宋_GB2312" w:hAnsi="宋体" w:hint="eastAsia"/>
          <w:sz w:val="30"/>
          <w:szCs w:val="30"/>
          <w:lang w:eastAsia="zh-CN"/>
        </w:rPr>
        <w:t>对商赢环球股份有限公司</w:t>
      </w:r>
      <w:r w:rsidRPr="004B1FEC">
        <w:rPr>
          <w:rFonts w:ascii="仿宋_GB2312" w:eastAsia="仿宋_GB2312" w:hint="eastAsia"/>
          <w:sz w:val="30"/>
          <w:szCs w:val="30"/>
        </w:rPr>
        <w:t>及时任董事长</w:t>
      </w:r>
      <w:r w:rsidRPr="004B1FEC">
        <w:rPr>
          <w:rFonts w:ascii="仿宋_GB2312" w:eastAsia="仿宋_GB2312" w:hint="eastAsia"/>
          <w:sz w:val="30"/>
          <w:szCs w:val="30"/>
          <w:lang w:eastAsia="zh-CN"/>
        </w:rPr>
        <w:t>金松</w:t>
      </w:r>
      <w:r w:rsidRPr="004B1FEC">
        <w:rPr>
          <w:rFonts w:ascii="仿宋_GB2312" w:eastAsia="仿宋_GB2312" w:hint="eastAsia"/>
          <w:sz w:val="30"/>
          <w:szCs w:val="30"/>
        </w:rPr>
        <w:t>、董事会秘书</w:t>
      </w:r>
      <w:r w:rsidRPr="004B1FEC">
        <w:rPr>
          <w:rFonts w:ascii="仿宋_GB2312" w:eastAsia="仿宋_GB2312" w:hint="eastAsia"/>
          <w:sz w:val="30"/>
          <w:szCs w:val="30"/>
          <w:lang w:eastAsia="zh-CN"/>
        </w:rPr>
        <w:t>俞坚</w:t>
      </w:r>
      <w:r w:rsidRPr="004B1FEC">
        <w:rPr>
          <w:rFonts w:ascii="仿宋_GB2312" w:eastAsia="仿宋_GB2312" w:hAnsi="宋体" w:hint="eastAsia"/>
          <w:sz w:val="30"/>
          <w:szCs w:val="30"/>
          <w:lang w:eastAsia="zh-CN"/>
        </w:rPr>
        <w:t>予以通报批评。</w:t>
      </w:r>
    </w:p>
    <w:p w:rsidR="00651AD9" w:rsidRPr="004B1FEC" w:rsidRDefault="00651AD9" w:rsidP="00651AD9">
      <w:pPr>
        <w:spacing w:line="600" w:lineRule="exact"/>
        <w:ind w:firstLineChars="200" w:firstLine="600"/>
        <w:rPr>
          <w:rFonts w:ascii="仿宋_GB2312" w:eastAsia="仿宋_GB2312" w:hAnsi="宋体"/>
          <w:sz w:val="30"/>
          <w:szCs w:val="30"/>
          <w:lang w:eastAsia="zh-CN"/>
        </w:rPr>
      </w:pPr>
      <w:r w:rsidRPr="004B1FEC">
        <w:rPr>
          <w:rFonts w:ascii="仿宋_GB2312" w:eastAsia="仿宋_GB2312" w:hAnsi="宋体" w:hint="eastAsia"/>
          <w:sz w:val="30"/>
        </w:rPr>
        <w:t>上述纪律处分</w:t>
      </w:r>
      <w:r>
        <w:rPr>
          <w:rFonts w:ascii="仿宋_GB2312" w:eastAsia="仿宋_GB2312" w:hAnsi="宋体" w:hint="eastAsia"/>
          <w:sz w:val="30"/>
          <w:lang w:eastAsia="zh-CN"/>
        </w:rPr>
        <w:t>作出后</w:t>
      </w:r>
      <w:r w:rsidRPr="004B1FEC">
        <w:rPr>
          <w:rFonts w:ascii="仿宋_GB2312" w:eastAsia="仿宋_GB2312" w:hAnsi="宋体" w:hint="eastAsia"/>
          <w:sz w:val="30"/>
        </w:rPr>
        <w:t>，本所将</w:t>
      </w:r>
      <w:r>
        <w:rPr>
          <w:rFonts w:ascii="仿宋_GB2312" w:eastAsia="仿宋_GB2312" w:hAnsi="宋体" w:hint="eastAsia"/>
          <w:sz w:val="30"/>
          <w:szCs w:val="30"/>
        </w:rPr>
        <w:t>通报中国证监会，并记入上市公司诚信档案。</w:t>
      </w:r>
    </w:p>
    <w:p w:rsidR="00651AD9" w:rsidRPr="004B1FEC" w:rsidRDefault="00651AD9" w:rsidP="003D7370">
      <w:pPr>
        <w:spacing w:line="600" w:lineRule="exact"/>
        <w:rPr>
          <w:rFonts w:ascii="仿宋_GB2312" w:eastAsia="仿宋_GB2312" w:hAnsi="宋体"/>
          <w:sz w:val="30"/>
          <w:szCs w:val="30"/>
        </w:rPr>
      </w:pPr>
    </w:p>
    <w:p w:rsidR="00651AD9" w:rsidRPr="004B1FEC" w:rsidRDefault="00651AD9" w:rsidP="00651AD9">
      <w:pPr>
        <w:spacing w:line="600" w:lineRule="exact"/>
        <w:ind w:rightChars="1" w:right="2" w:firstLineChars="200" w:firstLine="600"/>
        <w:jc w:val="right"/>
        <w:rPr>
          <w:rFonts w:ascii="仿宋_GB2312" w:eastAsia="仿宋_GB2312" w:hAnsi="宋体"/>
          <w:sz w:val="30"/>
          <w:szCs w:val="30"/>
        </w:rPr>
      </w:pPr>
      <w:r>
        <w:rPr>
          <w:rFonts w:ascii="仿宋_GB2312" w:eastAsia="仿宋_GB2312" w:hAnsi="宋体" w:hint="eastAsia"/>
          <w:sz w:val="30"/>
          <w:szCs w:val="30"/>
        </w:rPr>
        <w:t>上海证券交易所上市公司</w:t>
      </w:r>
      <w:r>
        <w:rPr>
          <w:rFonts w:ascii="仿宋_GB2312" w:eastAsia="仿宋_GB2312" w:hAnsi="宋体" w:hint="eastAsia"/>
          <w:sz w:val="30"/>
          <w:szCs w:val="30"/>
          <w:lang w:eastAsia="zh-CN"/>
        </w:rPr>
        <w:t>管理二</w:t>
      </w:r>
      <w:r>
        <w:rPr>
          <w:rFonts w:ascii="仿宋_GB2312" w:eastAsia="仿宋_GB2312" w:hAnsi="宋体" w:hint="eastAsia"/>
          <w:sz w:val="30"/>
          <w:szCs w:val="30"/>
        </w:rPr>
        <w:t>部</w:t>
      </w:r>
    </w:p>
    <w:p w:rsidR="00651AD9" w:rsidRPr="004B1FEC" w:rsidRDefault="00651AD9" w:rsidP="00651AD9">
      <w:pPr>
        <w:ind w:right="900"/>
        <w:jc w:val="right"/>
        <w:rPr>
          <w:rFonts w:ascii="仿宋_GB2312" w:eastAsia="仿宋_GB2312" w:hAnsi="仿宋_GB2312" w:cs="仿宋_GB2312"/>
          <w:sz w:val="30"/>
          <w:szCs w:val="30"/>
          <w:lang w:eastAsia="zh-CN"/>
        </w:rPr>
      </w:pPr>
      <w:r>
        <w:rPr>
          <w:rFonts w:ascii="仿宋_GB2312" w:eastAsia="仿宋_GB2312" w:hint="eastAsia"/>
          <w:sz w:val="30"/>
          <w:szCs w:val="30"/>
          <w:lang w:eastAsia="zh-CN"/>
        </w:rPr>
        <w:t xml:space="preserve">        二</w:t>
      </w:r>
      <w:r>
        <w:rPr>
          <w:rFonts w:ascii="宋体" w:hAnsi="宋体" w:cs="宋体" w:hint="eastAsia"/>
          <w:sz w:val="30"/>
          <w:szCs w:val="30"/>
          <w:lang w:eastAsia="zh-CN"/>
        </w:rPr>
        <w:t>〇</w:t>
      </w:r>
      <w:r>
        <w:rPr>
          <w:rFonts w:ascii="仿宋_GB2312" w:eastAsia="仿宋_GB2312" w:hAnsi="仿宋_GB2312" w:cs="仿宋_GB2312" w:hint="eastAsia"/>
          <w:sz w:val="30"/>
          <w:szCs w:val="30"/>
          <w:lang w:eastAsia="zh-CN"/>
        </w:rPr>
        <w:t>二</w:t>
      </w:r>
      <w:r>
        <w:rPr>
          <w:rFonts w:ascii="仿宋_GB2312" w:eastAsia="仿宋_GB2312" w:hAnsi="宋体" w:cs="宋体" w:hint="eastAsia"/>
          <w:sz w:val="30"/>
          <w:szCs w:val="30"/>
          <w:lang w:eastAsia="zh-CN"/>
        </w:rPr>
        <w:t>二</w:t>
      </w:r>
      <w:r>
        <w:rPr>
          <w:rFonts w:ascii="仿宋_GB2312" w:eastAsia="仿宋_GB2312" w:hAnsi="仿宋_GB2312" w:cs="仿宋_GB2312" w:hint="eastAsia"/>
          <w:sz w:val="30"/>
          <w:szCs w:val="30"/>
          <w:lang w:eastAsia="zh-CN"/>
        </w:rPr>
        <w:t>年</w:t>
      </w:r>
      <w:r>
        <w:rPr>
          <w:rFonts w:asciiTheme="minorHAnsi" w:eastAsia="仿宋_GB2312" w:hAnsiTheme="minorHAnsi" w:cs="仿宋_GB2312" w:hint="eastAsia"/>
          <w:sz w:val="30"/>
          <w:szCs w:val="30"/>
          <w:lang w:eastAsia="zh-CN"/>
        </w:rPr>
        <w:t>九</w:t>
      </w:r>
      <w:r>
        <w:rPr>
          <w:rFonts w:ascii="仿宋_GB2312" w:eastAsia="仿宋_GB2312" w:hAnsi="仿宋_GB2312" w:cs="仿宋_GB2312" w:hint="eastAsia"/>
          <w:sz w:val="30"/>
          <w:szCs w:val="30"/>
          <w:lang w:eastAsia="zh-CN"/>
        </w:rPr>
        <w:t>月</w:t>
      </w:r>
      <w:r w:rsidR="0050021A">
        <w:rPr>
          <w:rFonts w:ascii="仿宋_GB2312" w:eastAsia="仿宋_GB2312" w:hAnsi="仿宋_GB2312" w:cs="仿宋_GB2312" w:hint="eastAsia"/>
          <w:sz w:val="30"/>
          <w:szCs w:val="30"/>
          <w:lang w:eastAsia="zh-CN"/>
        </w:rPr>
        <w:t>二十九</w:t>
      </w:r>
      <w:r>
        <w:rPr>
          <w:rFonts w:ascii="仿宋_GB2312" w:eastAsia="仿宋_GB2312" w:hAnsi="仿宋_GB2312" w:cs="仿宋_GB2312" w:hint="eastAsia"/>
          <w:sz w:val="30"/>
          <w:szCs w:val="30"/>
          <w:lang w:eastAsia="zh-CN"/>
        </w:rPr>
        <w:t>日</w:t>
      </w:r>
    </w:p>
    <w:p w:rsidR="000D32F7" w:rsidRPr="00083548" w:rsidRDefault="000D32F7" w:rsidP="00A85CFC">
      <w:pPr>
        <w:spacing w:line="600" w:lineRule="exact"/>
        <w:ind w:rightChars="-27" w:right="-57"/>
        <w:jc w:val="left"/>
        <w:rPr>
          <w:lang w:eastAsia="zh-CN"/>
        </w:rPr>
      </w:pPr>
      <w:bookmarkStart w:id="0" w:name="_GoBack"/>
      <w:bookmarkEnd w:id="0"/>
    </w:p>
    <w:sectPr w:rsidR="000D32F7" w:rsidRPr="00083548" w:rsidSect="00853659">
      <w:footerReference w:type="default" r:id="rId6"/>
      <w:pgSz w:w="11906" w:h="16838"/>
      <w:pgMar w:top="1440" w:right="1548" w:bottom="1440" w:left="1548" w:header="720" w:footer="992" w:gutter="0"/>
      <w:cols w:space="720"/>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F31" w:rsidRDefault="00297F31" w:rsidP="00083548">
      <w:r>
        <w:separator/>
      </w:r>
    </w:p>
  </w:endnote>
  <w:endnote w:type="continuationSeparator" w:id="0">
    <w:p w:rsidR="00297F31" w:rsidRDefault="00297F31" w:rsidP="000835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9A2" w:rsidRDefault="003A137E">
    <w:pPr>
      <w:pStyle w:val="a4"/>
      <w:ind w:right="360"/>
    </w:pPr>
    <w:r>
      <w:pict>
        <v:shapetype id="_x0000_t202" coordsize="21600,21600" o:spt="202" path="m,l,21600r21600,l21600,xe">
          <v:stroke joinstyle="miter"/>
          <v:path gradientshapeok="t" o:connecttype="rect"/>
        </v:shapetype>
        <v:shape id="_x0000_s2049" type="#_x0000_t202" style="position:absolute;margin-left:513.35pt;margin-top:.05pt;width:4.5pt;height:9.9pt;z-index:251660288;mso-wrap-distance-left:0;mso-wrap-distance-right:0;mso-position-horizontal-relative:page" stroked="f">
          <v:fill opacity="0" color2="black"/>
          <v:textbox inset="0,0,0,0">
            <w:txbxContent>
              <w:p w:rsidR="00E909A2" w:rsidRDefault="003A137E">
                <w:pPr>
                  <w:pStyle w:val="a4"/>
                </w:pPr>
                <w:r>
                  <w:rPr>
                    <w:rStyle w:val="a5"/>
                  </w:rPr>
                  <w:fldChar w:fldCharType="begin"/>
                </w:r>
                <w:r w:rsidR="005B7728">
                  <w:rPr>
                    <w:rStyle w:val="a5"/>
                  </w:rPr>
                  <w:instrText xml:space="preserve"> PAGE </w:instrText>
                </w:r>
                <w:r>
                  <w:rPr>
                    <w:rStyle w:val="a5"/>
                  </w:rPr>
                  <w:fldChar w:fldCharType="separate"/>
                </w:r>
                <w:r w:rsidR="0050021A">
                  <w:rPr>
                    <w:rStyle w:val="a5"/>
                    <w:noProof/>
                  </w:rPr>
                  <w:t>2</w:t>
                </w:r>
                <w:r>
                  <w:rPr>
                    <w:rStyle w:val="a5"/>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F31" w:rsidRDefault="00297F31" w:rsidP="00083548">
      <w:r>
        <w:separator/>
      </w:r>
    </w:p>
  </w:footnote>
  <w:footnote w:type="continuationSeparator" w:id="0">
    <w:p w:rsidR="00297F31" w:rsidRDefault="00297F31" w:rsidP="000835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3548"/>
    <w:rsid w:val="0002686E"/>
    <w:rsid w:val="000324DB"/>
    <w:rsid w:val="00083548"/>
    <w:rsid w:val="000972CD"/>
    <w:rsid w:val="000D32F7"/>
    <w:rsid w:val="000D7466"/>
    <w:rsid w:val="0016116B"/>
    <w:rsid w:val="00220B03"/>
    <w:rsid w:val="00297F31"/>
    <w:rsid w:val="00312F15"/>
    <w:rsid w:val="00321955"/>
    <w:rsid w:val="003A137E"/>
    <w:rsid w:val="003C26E9"/>
    <w:rsid w:val="00404D19"/>
    <w:rsid w:val="004F37F2"/>
    <w:rsid w:val="0050021A"/>
    <w:rsid w:val="005104D4"/>
    <w:rsid w:val="0059188C"/>
    <w:rsid w:val="005B5A4E"/>
    <w:rsid w:val="005B7728"/>
    <w:rsid w:val="00651AD9"/>
    <w:rsid w:val="007E41C5"/>
    <w:rsid w:val="00810739"/>
    <w:rsid w:val="00853659"/>
    <w:rsid w:val="00876AA3"/>
    <w:rsid w:val="00A85CFC"/>
    <w:rsid w:val="00AC16EB"/>
    <w:rsid w:val="00B37CAB"/>
    <w:rsid w:val="00D613D2"/>
    <w:rsid w:val="00D867DC"/>
    <w:rsid w:val="00EA4160"/>
    <w:rsid w:val="00F566D8"/>
    <w:rsid w:val="00F673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548"/>
    <w:pPr>
      <w:widowControl w:val="0"/>
      <w:suppressAutoHyphens/>
      <w:jc w:val="both"/>
    </w:pPr>
    <w:rPr>
      <w:rFonts w:ascii="Times New Roman" w:eastAsia="宋体" w:hAnsi="Times New Roman" w:cs="Times New Roman"/>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3548"/>
    <w:pPr>
      <w:pBdr>
        <w:bottom w:val="single" w:sz="6" w:space="1" w:color="auto"/>
      </w:pBdr>
      <w:tabs>
        <w:tab w:val="center" w:pos="4153"/>
        <w:tab w:val="right" w:pos="8306"/>
      </w:tabs>
      <w:suppressAutoHyphens w:val="0"/>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semiHidden/>
    <w:rsid w:val="00083548"/>
    <w:rPr>
      <w:sz w:val="18"/>
      <w:szCs w:val="18"/>
    </w:rPr>
  </w:style>
  <w:style w:type="paragraph" w:styleId="a4">
    <w:name w:val="footer"/>
    <w:basedOn w:val="a"/>
    <w:link w:val="Char0"/>
    <w:unhideWhenUsed/>
    <w:rsid w:val="00083548"/>
    <w:pPr>
      <w:tabs>
        <w:tab w:val="center" w:pos="4153"/>
        <w:tab w:val="right" w:pos="8306"/>
      </w:tabs>
      <w:suppressAutoHyphens w:val="0"/>
      <w:snapToGrid w:val="0"/>
      <w:jc w:val="left"/>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semiHidden/>
    <w:rsid w:val="00083548"/>
    <w:rPr>
      <w:sz w:val="18"/>
      <w:szCs w:val="18"/>
    </w:rPr>
  </w:style>
  <w:style w:type="character" w:styleId="a5">
    <w:name w:val="page number"/>
    <w:basedOn w:val="a0"/>
    <w:rsid w:val="00083548"/>
  </w:style>
  <w:style w:type="paragraph" w:styleId="a6">
    <w:name w:val="Block Text"/>
    <w:basedOn w:val="a"/>
    <w:qFormat/>
    <w:rsid w:val="00083548"/>
    <w:pPr>
      <w:spacing w:line="360" w:lineRule="auto"/>
      <w:ind w:left="840" w:right="840"/>
      <w:jc w:val="center"/>
    </w:pPr>
    <w:rPr>
      <w:sz w:val="36"/>
    </w:rPr>
  </w:style>
  <w:style w:type="paragraph" w:styleId="a7">
    <w:name w:val="Balloon Text"/>
    <w:basedOn w:val="a"/>
    <w:link w:val="Char1"/>
    <w:uiPriority w:val="99"/>
    <w:semiHidden/>
    <w:unhideWhenUsed/>
    <w:rsid w:val="00651AD9"/>
    <w:rPr>
      <w:sz w:val="18"/>
      <w:szCs w:val="18"/>
    </w:rPr>
  </w:style>
  <w:style w:type="character" w:customStyle="1" w:styleId="Char1">
    <w:name w:val="批注框文本 Char"/>
    <w:basedOn w:val="a0"/>
    <w:link w:val="a7"/>
    <w:uiPriority w:val="99"/>
    <w:semiHidden/>
    <w:rsid w:val="00651AD9"/>
    <w:rPr>
      <w:rFonts w:ascii="Times New Roman" w:eastAsia="宋体" w:hAnsi="Times New Roman" w:cs="Times New Roman"/>
      <w:kern w:val="1"/>
      <w:sz w:val="18"/>
      <w:szCs w:val="1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135</Words>
  <Characters>771</Characters>
  <Application>Microsoft Office Word</Application>
  <DocSecurity>0</DocSecurity>
  <Lines>6</Lines>
  <Paragraphs>1</Paragraphs>
  <ScaleCrop>false</ScaleCrop>
  <Company>Hewlett-Packard Company</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覃锦辉(拟稿)</dc:creator>
  <cp:lastModifiedBy>李佳昱(纪律处分小组确认)</cp:lastModifiedBy>
  <cp:revision>5</cp:revision>
  <dcterms:created xsi:type="dcterms:W3CDTF">2022-09-29T09:21:00Z</dcterms:created>
  <dcterms:modified xsi:type="dcterms:W3CDTF">2022-09-29T09:27:00Z</dcterms:modified>
</cp:coreProperties>
</file>