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5" w:rsidRDefault="00680A71" w:rsidP="008B7A3F">
      <w:pPr>
        <w:spacing w:line="600" w:lineRule="exact"/>
        <w:rPr>
          <w:rFonts w:eastAsia="仿宋_GB2312"/>
          <w:sz w:val="30"/>
          <w:szCs w:val="30"/>
          <w:lang w:eastAsia="zh-CN"/>
        </w:rPr>
      </w:pPr>
      <w:r>
        <w:rPr>
          <w:rFonts w:eastAsia="仿宋_GB2312" w:hint="eastAsia"/>
          <w:sz w:val="30"/>
          <w:szCs w:val="30"/>
        </w:rPr>
        <w:t>附件</w:t>
      </w:r>
      <w:r w:rsidR="00E05DE5" w:rsidRPr="00CC6E80">
        <w:rPr>
          <w:rFonts w:eastAsia="仿宋_GB2312" w:hint="eastAsia"/>
          <w:sz w:val="30"/>
          <w:szCs w:val="30"/>
        </w:rPr>
        <w:t>：</w:t>
      </w:r>
    </w:p>
    <w:p w:rsidR="0088142A" w:rsidRPr="00CC6E80" w:rsidRDefault="0088142A" w:rsidP="008B7A3F">
      <w:pPr>
        <w:spacing w:line="600" w:lineRule="exact"/>
        <w:rPr>
          <w:rFonts w:eastAsia="仿宋_GB2312"/>
          <w:sz w:val="30"/>
          <w:szCs w:val="30"/>
          <w:lang w:eastAsia="zh-CN"/>
        </w:rPr>
      </w:pPr>
    </w:p>
    <w:p w:rsidR="00E05DE5" w:rsidRDefault="00E05DE5">
      <w:pPr>
        <w:pStyle w:val="a6"/>
        <w:spacing w:line="600" w:lineRule="exact"/>
        <w:ind w:left="0" w:rightChars="-27" w:right="-57"/>
        <w:rPr>
          <w:rFonts w:ascii="黑体" w:eastAsia="黑体" w:hAnsi="黑体"/>
          <w:bCs/>
          <w:sz w:val="44"/>
          <w:szCs w:val="44"/>
        </w:rPr>
      </w:pPr>
      <w:r w:rsidRPr="00CC6E80">
        <w:rPr>
          <w:rFonts w:ascii="黑体" w:eastAsia="黑体" w:hAnsi="黑体" w:hint="eastAsia"/>
          <w:bCs/>
          <w:sz w:val="44"/>
          <w:szCs w:val="44"/>
        </w:rPr>
        <w:t>关于对</w:t>
      </w:r>
      <w:r w:rsidR="00AA58DF" w:rsidRPr="00103DA4">
        <w:rPr>
          <w:rFonts w:ascii="黑体" w:eastAsia="黑体" w:hAnsi="黑体" w:hint="eastAsia"/>
          <w:bCs/>
          <w:sz w:val="44"/>
          <w:szCs w:val="44"/>
        </w:rPr>
        <w:t>陕西航天动力高科技股份有限公司</w:t>
      </w:r>
      <w:r w:rsidR="00AA58DF" w:rsidRPr="00D65C0A">
        <w:rPr>
          <w:rFonts w:ascii="黑体" w:eastAsia="黑体" w:hAnsi="黑体" w:hint="eastAsia"/>
          <w:bCs/>
          <w:sz w:val="44"/>
          <w:szCs w:val="44"/>
        </w:rPr>
        <w:t>有关责任人</w:t>
      </w:r>
      <w:r w:rsidR="007000C1">
        <w:rPr>
          <w:rFonts w:ascii="黑体" w:eastAsia="黑体" w:hAnsi="黑体" w:hint="eastAsia"/>
          <w:bCs/>
          <w:sz w:val="44"/>
          <w:szCs w:val="44"/>
        </w:rPr>
        <w:t>予以纪律处分的</w:t>
      </w:r>
      <w:r w:rsidRPr="00CC6E80">
        <w:rPr>
          <w:rFonts w:ascii="黑体" w:eastAsia="黑体" w:hAnsi="黑体" w:hint="eastAsia"/>
          <w:bCs/>
          <w:sz w:val="44"/>
          <w:szCs w:val="44"/>
        </w:rPr>
        <w:t>意向书</w:t>
      </w:r>
    </w:p>
    <w:p w:rsidR="00E05DE5" w:rsidRPr="00CC6E80" w:rsidRDefault="00E05DE5" w:rsidP="008B7A3F">
      <w:pPr>
        <w:spacing w:line="600" w:lineRule="exact"/>
        <w:ind w:rightChars="1" w:right="2"/>
        <w:rPr>
          <w:rFonts w:ascii="宋体" w:hAnsi="宋体"/>
          <w:sz w:val="28"/>
        </w:rPr>
      </w:pPr>
    </w:p>
    <w:p w:rsidR="007000C1" w:rsidRDefault="00AA58DF" w:rsidP="008B7A3F">
      <w:pPr>
        <w:spacing w:line="600" w:lineRule="exact"/>
        <w:ind w:rightChars="1" w:right="2"/>
        <w:rPr>
          <w:rFonts w:ascii="仿宋_GB2312" w:eastAsia="仿宋_GB2312" w:hAnsi="宋体"/>
          <w:sz w:val="30"/>
          <w:szCs w:val="30"/>
          <w:lang w:eastAsia="zh-CN"/>
        </w:rPr>
      </w:pPr>
      <w:r w:rsidRPr="00103DA4">
        <w:rPr>
          <w:rFonts w:ascii="仿宋_GB2312" w:eastAsia="仿宋_GB2312" w:hAnsi="宋体" w:hint="eastAsia"/>
          <w:sz w:val="30"/>
          <w:szCs w:val="30"/>
        </w:rPr>
        <w:t>陕西航天动力高科技股份有限公司</w:t>
      </w:r>
      <w:r w:rsidRPr="00D65C0A">
        <w:rPr>
          <w:rFonts w:ascii="仿宋_GB2312" w:eastAsia="仿宋_GB2312" w:hAnsi="宋体" w:hint="eastAsia"/>
          <w:sz w:val="30"/>
          <w:lang w:eastAsia="zh-CN"/>
        </w:rPr>
        <w:t>及</w:t>
      </w:r>
      <w:r>
        <w:rPr>
          <w:rFonts w:ascii="仿宋_GB2312" w:eastAsia="仿宋_GB2312" w:hint="eastAsia"/>
          <w:sz w:val="30"/>
          <w:szCs w:val="30"/>
        </w:rPr>
        <w:t>时任</w:t>
      </w:r>
      <w:r w:rsidRPr="00B41FC3">
        <w:rPr>
          <w:rFonts w:ascii="仿宋_GB2312" w:eastAsia="仿宋_GB2312" w:hAnsi="宋体" w:hint="eastAsia"/>
          <w:sz w:val="30"/>
          <w:szCs w:val="30"/>
        </w:rPr>
        <w:t>董事、总经理</w:t>
      </w:r>
      <w:r w:rsidRPr="00E823C0">
        <w:rPr>
          <w:rFonts w:ascii="仿宋_GB2312" w:eastAsia="仿宋_GB2312" w:hAnsi="宋体" w:hint="eastAsia"/>
          <w:sz w:val="30"/>
          <w:szCs w:val="30"/>
        </w:rPr>
        <w:t>郭新峰</w:t>
      </w:r>
      <w:r>
        <w:rPr>
          <w:rFonts w:ascii="仿宋_GB2312" w:eastAsia="仿宋_GB2312" w:hAnsi="宋体" w:hint="eastAsia"/>
          <w:sz w:val="30"/>
          <w:szCs w:val="30"/>
          <w:lang w:eastAsia="zh-CN"/>
        </w:rPr>
        <w:t>，时任</w:t>
      </w:r>
      <w:r w:rsidRPr="00E823C0">
        <w:rPr>
          <w:rFonts w:ascii="仿宋_GB2312" w:eastAsia="仿宋_GB2312" w:hAnsi="宋体" w:hint="eastAsia"/>
          <w:sz w:val="30"/>
          <w:szCs w:val="30"/>
          <w:lang w:eastAsia="zh-CN"/>
        </w:rPr>
        <w:t>副总经理</w:t>
      </w:r>
      <w:r>
        <w:rPr>
          <w:rFonts w:ascii="仿宋_GB2312" w:eastAsia="仿宋_GB2312" w:hAnsi="宋体" w:hint="eastAsia"/>
          <w:sz w:val="30"/>
          <w:szCs w:val="30"/>
          <w:lang w:eastAsia="zh-CN"/>
        </w:rPr>
        <w:t>、工程开发中心副主任、</w:t>
      </w:r>
      <w:r w:rsidRPr="0093326A">
        <w:rPr>
          <w:rFonts w:ascii="仿宋_GB2312" w:eastAsia="仿宋_GB2312" w:hAnsi="宋体"/>
          <w:bCs/>
          <w:sz w:val="30"/>
          <w:szCs w:val="30"/>
        </w:rPr>
        <w:t>子公司陕西航天动力节能科技有限公司</w:t>
      </w:r>
      <w:r>
        <w:rPr>
          <w:rFonts w:ascii="仿宋_GB2312" w:eastAsia="仿宋_GB2312" w:hAnsi="宋体" w:hint="eastAsia"/>
          <w:sz w:val="30"/>
          <w:szCs w:val="30"/>
          <w:lang w:eastAsia="zh-CN"/>
        </w:rPr>
        <w:t>总经理</w:t>
      </w:r>
      <w:r w:rsidRPr="00E823C0">
        <w:rPr>
          <w:rFonts w:ascii="仿宋_GB2312" w:eastAsia="仿宋_GB2312" w:hAnsi="宋体" w:hint="eastAsia"/>
          <w:sz w:val="30"/>
          <w:szCs w:val="30"/>
          <w:lang w:eastAsia="zh-CN"/>
        </w:rPr>
        <w:t>韩卫钊</w:t>
      </w:r>
      <w:r>
        <w:rPr>
          <w:rFonts w:ascii="仿宋_GB2312" w:eastAsia="仿宋_GB2312" w:hAnsi="宋体" w:hint="eastAsia"/>
          <w:sz w:val="30"/>
          <w:szCs w:val="30"/>
          <w:lang w:eastAsia="zh-CN"/>
        </w:rPr>
        <w:t>：</w:t>
      </w:r>
    </w:p>
    <w:p w:rsidR="00AA58DF" w:rsidRDefault="00AA58DF" w:rsidP="00AA58DF">
      <w:pPr>
        <w:spacing w:line="600" w:lineRule="exact"/>
        <w:ind w:rightChars="1" w:right="2" w:firstLineChars="200" w:firstLine="600"/>
        <w:rPr>
          <w:rFonts w:ascii="仿宋_GB2312" w:eastAsia="仿宋_GB2312" w:hAnsi="宋体"/>
          <w:bCs/>
          <w:sz w:val="30"/>
          <w:szCs w:val="30"/>
          <w:lang w:eastAsia="zh-CN"/>
        </w:rPr>
      </w:pPr>
      <w:r>
        <w:rPr>
          <w:rFonts w:ascii="仿宋_GB2312" w:eastAsia="仿宋_GB2312" w:hAnsi="宋体" w:hint="eastAsia"/>
          <w:sz w:val="30"/>
          <w:szCs w:val="30"/>
        </w:rPr>
        <w:t>根据中国证券监督管理委员会</w:t>
      </w:r>
      <w:r w:rsidRPr="00103DA4">
        <w:rPr>
          <w:rFonts w:ascii="仿宋_GB2312" w:eastAsia="仿宋_GB2312" w:hAnsi="宋体" w:hint="eastAsia"/>
          <w:sz w:val="30"/>
          <w:szCs w:val="30"/>
        </w:rPr>
        <w:t>《行政处罚和市场禁入事先告知书》（处罚字【2023】35号）</w:t>
      </w:r>
      <w:r>
        <w:rPr>
          <w:rFonts w:ascii="仿宋_GB2312" w:eastAsia="仿宋_GB2312" w:hAnsi="宋体" w:hint="eastAsia"/>
          <w:sz w:val="30"/>
          <w:szCs w:val="30"/>
          <w:lang w:eastAsia="zh-CN"/>
        </w:rPr>
        <w:t>（以下简称“《事先告知书》”）</w:t>
      </w:r>
      <w:r w:rsidRPr="00421098">
        <w:rPr>
          <w:rFonts w:ascii="仿宋_GB2312" w:eastAsia="仿宋_GB2312" w:hAnsi="宋体" w:hint="eastAsia"/>
          <w:sz w:val="30"/>
          <w:szCs w:val="30"/>
        </w:rPr>
        <w:t>查明的事实</w:t>
      </w:r>
      <w:r w:rsidRPr="00D65C0A">
        <w:rPr>
          <w:rFonts w:ascii="仿宋_GB2312" w:eastAsia="仿宋_GB2312" w:hint="eastAsia"/>
          <w:sz w:val="30"/>
          <w:szCs w:val="30"/>
          <w:lang w:eastAsia="zh-CN"/>
        </w:rPr>
        <w:t>，</w:t>
      </w:r>
      <w:r w:rsidRPr="00103DA4">
        <w:rPr>
          <w:rFonts w:ascii="仿宋_GB2312" w:eastAsia="仿宋_GB2312" w:hAnsi="宋体" w:hint="eastAsia"/>
          <w:sz w:val="30"/>
          <w:szCs w:val="30"/>
        </w:rPr>
        <w:t>陕西航天动力高科技股份有限公司</w:t>
      </w:r>
      <w:r w:rsidRPr="00D65C0A">
        <w:rPr>
          <w:rFonts w:ascii="仿宋_GB2312" w:eastAsia="仿宋_GB2312" w:hAnsi="宋体" w:hint="eastAsia"/>
          <w:sz w:val="30"/>
          <w:szCs w:val="30"/>
          <w:lang w:eastAsia="zh-CN"/>
        </w:rPr>
        <w:t>（以下简称</w:t>
      </w:r>
      <w:r w:rsidRPr="0093326A">
        <w:rPr>
          <w:rFonts w:ascii="仿宋_GB2312" w:eastAsia="仿宋_GB2312" w:hAnsi="宋体"/>
          <w:bCs/>
          <w:sz w:val="30"/>
          <w:szCs w:val="30"/>
        </w:rPr>
        <w:t>航天动力</w:t>
      </w:r>
      <w:r>
        <w:rPr>
          <w:rFonts w:ascii="仿宋_GB2312" w:eastAsia="仿宋_GB2312" w:hAnsi="宋体" w:hint="eastAsia"/>
          <w:bCs/>
          <w:sz w:val="30"/>
          <w:szCs w:val="30"/>
          <w:lang w:eastAsia="zh-CN"/>
        </w:rPr>
        <w:t>或</w:t>
      </w:r>
      <w:r w:rsidRPr="00D65C0A">
        <w:rPr>
          <w:rFonts w:ascii="仿宋_GB2312" w:eastAsia="仿宋_GB2312" w:hAnsi="宋体"/>
          <w:sz w:val="30"/>
          <w:szCs w:val="30"/>
          <w:lang w:eastAsia="zh-CN"/>
        </w:rPr>
        <w:t>公司）</w:t>
      </w:r>
      <w:r w:rsidRPr="00D65C0A">
        <w:rPr>
          <w:rFonts w:ascii="仿宋_GB2312" w:eastAsia="仿宋_GB2312" w:hAnsi="宋体" w:hint="eastAsia"/>
          <w:sz w:val="30"/>
          <w:szCs w:val="30"/>
          <w:lang w:eastAsia="zh-CN"/>
        </w:rPr>
        <w:t>在信息披露方面，有关责任</w:t>
      </w:r>
      <w:r w:rsidRPr="00D65C0A">
        <w:rPr>
          <w:rFonts w:ascii="仿宋_GB2312" w:eastAsia="仿宋_GB2312" w:hAnsi="宋体" w:hint="eastAsia"/>
          <w:bCs/>
          <w:sz w:val="30"/>
          <w:szCs w:val="30"/>
        </w:rPr>
        <w:t>人在职责履行方面存在以下违规行为。</w:t>
      </w:r>
    </w:p>
    <w:p w:rsidR="00AA58DF" w:rsidRDefault="00AA58DF" w:rsidP="00AA58DF">
      <w:pPr>
        <w:spacing w:line="600" w:lineRule="exact"/>
        <w:ind w:rightChars="1" w:right="2" w:firstLineChars="200" w:firstLine="602"/>
        <w:rPr>
          <w:rFonts w:ascii="黑体" w:eastAsia="黑体" w:hAnsi="黑体"/>
          <w:b/>
          <w:bCs/>
          <w:sz w:val="30"/>
          <w:szCs w:val="30"/>
          <w:lang w:eastAsia="zh-CN"/>
        </w:rPr>
      </w:pPr>
      <w:r w:rsidRPr="00D93451">
        <w:rPr>
          <w:rFonts w:ascii="黑体" w:eastAsia="黑体" w:hAnsi="黑体" w:hint="eastAsia"/>
          <w:b/>
          <w:bCs/>
          <w:sz w:val="30"/>
          <w:szCs w:val="30"/>
          <w:lang w:eastAsia="zh-CN"/>
        </w:rPr>
        <w:t>一、</w:t>
      </w:r>
      <w:r w:rsidRPr="0093326A">
        <w:rPr>
          <w:rFonts w:ascii="黑体" w:eastAsia="黑体" w:hAnsi="黑体" w:hint="eastAsia"/>
          <w:b/>
          <w:bCs/>
          <w:sz w:val="30"/>
          <w:szCs w:val="30"/>
          <w:lang w:eastAsia="zh-CN"/>
        </w:rPr>
        <w:t>2016年至2020年定期报告存在虚假记载</w:t>
      </w:r>
    </w:p>
    <w:p w:rsidR="00AA58DF" w:rsidRPr="0093326A" w:rsidRDefault="00AA58DF" w:rsidP="00AA58DF">
      <w:pPr>
        <w:spacing w:line="600" w:lineRule="exact"/>
        <w:ind w:rightChars="1" w:right="2" w:firstLineChars="200" w:firstLine="600"/>
        <w:rPr>
          <w:rFonts w:ascii="仿宋_GB2312" w:eastAsia="仿宋_GB2312" w:hAnsi="宋体"/>
          <w:bCs/>
          <w:sz w:val="30"/>
          <w:szCs w:val="30"/>
          <w:lang w:eastAsia="zh-CN"/>
        </w:rPr>
      </w:pPr>
      <w:r w:rsidRPr="0093326A">
        <w:rPr>
          <w:rFonts w:ascii="仿宋_GB2312" w:eastAsia="仿宋_GB2312" w:hAnsi="宋体"/>
          <w:bCs/>
          <w:sz w:val="30"/>
          <w:szCs w:val="30"/>
        </w:rPr>
        <w:t>航天动力</w:t>
      </w:r>
      <w:r>
        <w:rPr>
          <w:rFonts w:ascii="仿宋_GB2312" w:eastAsia="仿宋_GB2312" w:hAnsi="宋体" w:hint="eastAsia"/>
          <w:bCs/>
          <w:sz w:val="30"/>
          <w:szCs w:val="30"/>
          <w:lang w:eastAsia="zh-CN"/>
        </w:rPr>
        <w:t>为迅速扭转业绩下滑趋势，寻求新的利润增长点，达到股东考核要求，经总经理办公会决策后于2016年以贸易方式参与</w:t>
      </w:r>
      <w:r w:rsidRPr="0093326A">
        <w:rPr>
          <w:rFonts w:ascii="仿宋_GB2312" w:eastAsia="仿宋_GB2312" w:hAnsi="宋体"/>
          <w:bCs/>
          <w:sz w:val="30"/>
          <w:szCs w:val="30"/>
        </w:rPr>
        <w:t>隋田力专网通信</w:t>
      </w:r>
      <w:r>
        <w:rPr>
          <w:rFonts w:ascii="仿宋_GB2312" w:eastAsia="仿宋_GB2312" w:hAnsi="宋体" w:hint="eastAsia"/>
          <w:bCs/>
          <w:sz w:val="30"/>
          <w:szCs w:val="30"/>
          <w:lang w:eastAsia="zh-CN"/>
        </w:rPr>
        <w:t>业务。</w:t>
      </w:r>
      <w:r w:rsidRPr="0093326A">
        <w:rPr>
          <w:rFonts w:ascii="仿宋_GB2312" w:eastAsia="仿宋_GB2312" w:hAnsi="宋体"/>
          <w:bCs/>
          <w:sz w:val="30"/>
          <w:szCs w:val="30"/>
        </w:rPr>
        <w:t>2016年至2020年，航天动力及其子公司陕西航天动力节能科技有限公司</w:t>
      </w:r>
      <w:r>
        <w:rPr>
          <w:rFonts w:ascii="仿宋_GB2312" w:eastAsia="仿宋_GB2312" w:hAnsi="宋体" w:hint="eastAsia"/>
          <w:bCs/>
          <w:sz w:val="30"/>
          <w:szCs w:val="30"/>
          <w:lang w:eastAsia="zh-CN"/>
        </w:rPr>
        <w:t>（</w:t>
      </w:r>
      <w:r w:rsidRPr="0093326A">
        <w:rPr>
          <w:rFonts w:ascii="仿宋_GB2312" w:eastAsia="仿宋_GB2312" w:hAnsi="宋体"/>
          <w:bCs/>
          <w:sz w:val="30"/>
          <w:szCs w:val="30"/>
        </w:rPr>
        <w:t>以下简称航天节能</w:t>
      </w:r>
      <w:r>
        <w:rPr>
          <w:rFonts w:ascii="仿宋_GB2312" w:eastAsia="仿宋_GB2312" w:hAnsi="宋体" w:hint="eastAsia"/>
          <w:bCs/>
          <w:sz w:val="30"/>
          <w:szCs w:val="30"/>
          <w:lang w:eastAsia="zh-CN"/>
        </w:rPr>
        <w:t>）</w:t>
      </w:r>
      <w:r w:rsidRPr="0093326A">
        <w:rPr>
          <w:rFonts w:ascii="仿宋_GB2312" w:eastAsia="仿宋_GB2312" w:hAnsi="宋体"/>
          <w:bCs/>
          <w:sz w:val="30"/>
          <w:szCs w:val="30"/>
        </w:rPr>
        <w:t>开展的智能数据模块业务属于专网通信贸易业务，该项业务属于隋田力专网通信自循环业务的一个环节。与隋田力合作期间，航天动力该业务涉及的全部客户和供应</w:t>
      </w:r>
      <w:r w:rsidRPr="0093326A">
        <w:rPr>
          <w:rFonts w:ascii="仿宋_GB2312" w:eastAsia="仿宋_GB2312" w:hAnsi="宋体" w:hint="eastAsia"/>
          <w:bCs/>
          <w:sz w:val="30"/>
          <w:szCs w:val="30"/>
        </w:rPr>
        <w:t>商均由隋田力及其相关人员指定,相关交易合同由隋田力及其相关人员提供，交易价格、数量等合同要素主要由隋田力方确定，航天动力不参与产品加工、仓储及运输环节，不具有交易标的的控制权，不承担交易的售后责任，交易标的从供应商直接</w:t>
      </w:r>
      <w:r w:rsidRPr="0093326A">
        <w:rPr>
          <w:rFonts w:ascii="仿宋_GB2312" w:eastAsia="仿宋_GB2312" w:hAnsi="宋体" w:hint="eastAsia"/>
          <w:bCs/>
          <w:sz w:val="30"/>
          <w:szCs w:val="30"/>
        </w:rPr>
        <w:lastRenderedPageBreak/>
        <w:t>运输至客户，交易标的实质是没有实际的第三方市场或使用价值的通讯设备，除融资性贸易外，航天动力实际为交易的资金通道方。航天动力开展的专网通信贸易业务，相关交易均为虚假、不具有业务实质，虚增收入、利润，导致相关定期报告存在虚假记载。</w:t>
      </w:r>
    </w:p>
    <w:p w:rsidR="00AA58DF" w:rsidRPr="0093326A" w:rsidRDefault="00AA58DF" w:rsidP="00AA58DF">
      <w:pPr>
        <w:spacing w:line="600" w:lineRule="exact"/>
        <w:ind w:rightChars="1" w:right="2" w:firstLineChars="200" w:firstLine="600"/>
        <w:rPr>
          <w:rFonts w:ascii="仿宋_GB2312" w:eastAsia="仿宋_GB2312" w:hAnsi="宋体"/>
          <w:bCs/>
          <w:sz w:val="30"/>
          <w:szCs w:val="30"/>
        </w:rPr>
      </w:pPr>
      <w:r w:rsidRPr="00B41FC3">
        <w:rPr>
          <w:rFonts w:ascii="仿宋_GB2312" w:eastAsia="仿宋_GB2312" w:hAnsi="宋体" w:hint="eastAsia"/>
          <w:bCs/>
          <w:sz w:val="30"/>
          <w:szCs w:val="30"/>
        </w:rPr>
        <w:t>2016年至2020年年报，航天动力智能数据模块贸易业务虚增营业收入金额分别为43,458.54万元、85,360.20万元、77,242.79万元、165,951.30万元和8,217.08万元，分别占当期营业收入的24.09%、46.38%、40.92%、62.59%和6.58%，该项业务当期利润分别为788.03万元、1,977.61万元、1,871.30万元，1,353.23万元和1,223.17万元，分别占当期利润总额的20.66%、73.84%、50.38%、14.33%和36.01%。航天动力的上述行为导致其披露的2016年至2020年年度报告存在虚假记载。</w:t>
      </w:r>
    </w:p>
    <w:p w:rsidR="00AA58DF" w:rsidRDefault="00AA58DF" w:rsidP="00AA58DF">
      <w:pPr>
        <w:spacing w:line="600" w:lineRule="exact"/>
        <w:ind w:rightChars="1" w:right="2" w:firstLineChars="200" w:firstLine="602"/>
        <w:rPr>
          <w:rFonts w:ascii="黑体" w:eastAsia="黑体" w:hAnsi="黑体"/>
          <w:b/>
          <w:bCs/>
          <w:sz w:val="30"/>
          <w:szCs w:val="30"/>
          <w:lang w:eastAsia="zh-CN"/>
        </w:rPr>
      </w:pPr>
      <w:r w:rsidRPr="00421098">
        <w:rPr>
          <w:rFonts w:ascii="黑体" w:eastAsia="黑体" w:hAnsi="黑体" w:hint="eastAsia"/>
          <w:b/>
          <w:bCs/>
          <w:sz w:val="30"/>
          <w:szCs w:val="30"/>
          <w:lang w:eastAsia="zh-CN"/>
        </w:rPr>
        <w:t>二、</w:t>
      </w:r>
      <w:r w:rsidRPr="0093326A">
        <w:rPr>
          <w:rFonts w:ascii="黑体" w:eastAsia="黑体" w:hAnsi="黑体" w:hint="eastAsia"/>
          <w:b/>
          <w:bCs/>
          <w:sz w:val="30"/>
          <w:szCs w:val="30"/>
        </w:rPr>
        <w:t>2020年临时报告存在虚假记载</w:t>
      </w:r>
    </w:p>
    <w:p w:rsidR="00AA58DF" w:rsidRPr="0093326A" w:rsidRDefault="00AA58DF" w:rsidP="00AA58DF">
      <w:pPr>
        <w:spacing w:line="600" w:lineRule="exact"/>
        <w:ind w:rightChars="1" w:right="2" w:firstLineChars="200" w:firstLine="600"/>
        <w:rPr>
          <w:rFonts w:ascii="仿宋_GB2312" w:eastAsia="仿宋_GB2312" w:hAnsi="宋体"/>
          <w:bCs/>
          <w:sz w:val="30"/>
          <w:szCs w:val="30"/>
        </w:rPr>
      </w:pPr>
      <w:r w:rsidRPr="0093326A">
        <w:rPr>
          <w:rFonts w:ascii="仿宋_GB2312" w:eastAsia="仿宋_GB2312" w:hAnsi="宋体" w:hint="eastAsia"/>
          <w:bCs/>
          <w:sz w:val="30"/>
          <w:szCs w:val="30"/>
        </w:rPr>
        <w:t>2020年7月18日，航天动力披露的《关于上海证券交易所对公司2019年年度报告信息披露监管问询函的回复公告》未真实准确完整披露智能数据模块贸易业务供应商和交易定价来源于隋田力安排指定，以及航天动力未对全部交易进行现场验收等情况。航天动力2020年披露的临时公告存在虚假记载。</w:t>
      </w:r>
    </w:p>
    <w:p w:rsidR="00AA58DF" w:rsidRDefault="00AA58DF" w:rsidP="00AA58DF">
      <w:pPr>
        <w:spacing w:line="600" w:lineRule="exact"/>
        <w:ind w:rightChars="1" w:right="2" w:firstLineChars="200" w:firstLine="600"/>
        <w:rPr>
          <w:rFonts w:ascii="仿宋_GB2312" w:eastAsia="仿宋_GB2312" w:hAnsi="宋体"/>
          <w:bCs/>
          <w:sz w:val="30"/>
          <w:szCs w:val="30"/>
          <w:lang w:eastAsia="zh-CN"/>
        </w:rPr>
      </w:pPr>
      <w:r w:rsidRPr="00623817">
        <w:rPr>
          <w:rFonts w:ascii="仿宋_GB2312" w:eastAsia="仿宋_GB2312" w:hint="eastAsia"/>
          <w:sz w:val="30"/>
          <w:szCs w:val="30"/>
        </w:rPr>
        <w:t>综</w:t>
      </w:r>
      <w:r w:rsidRPr="00623817">
        <w:rPr>
          <w:rFonts w:ascii="仿宋_GB2312" w:eastAsia="仿宋_GB2312" w:hAnsi="宋体" w:hint="eastAsia"/>
          <w:bCs/>
          <w:sz w:val="30"/>
          <w:szCs w:val="30"/>
          <w:lang w:eastAsia="zh-CN"/>
        </w:rPr>
        <w:t>上，公司披露的2016年至2020年年度报告、2020年临时报告存在虚假记载</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严重影响投资者知情权。公司上述行为</w:t>
      </w:r>
      <w:r>
        <w:rPr>
          <w:rFonts w:ascii="仿宋_GB2312" w:eastAsia="仿宋_GB2312" w:hAnsi="宋体" w:hint="eastAsia"/>
          <w:bCs/>
          <w:sz w:val="30"/>
          <w:szCs w:val="30"/>
          <w:lang w:eastAsia="zh-CN"/>
        </w:rPr>
        <w:t>严重</w:t>
      </w:r>
      <w:r w:rsidRPr="00623817">
        <w:rPr>
          <w:rFonts w:ascii="仿宋_GB2312" w:eastAsia="仿宋_GB2312" w:hAnsi="宋体" w:hint="eastAsia"/>
          <w:bCs/>
          <w:sz w:val="30"/>
          <w:szCs w:val="30"/>
          <w:lang w:eastAsia="zh-CN"/>
        </w:rPr>
        <w:t>违反</w:t>
      </w:r>
      <w:r>
        <w:rPr>
          <w:rFonts w:ascii="仿宋_GB2312" w:eastAsia="仿宋_GB2312" w:hAnsi="宋体" w:hint="eastAsia"/>
          <w:bCs/>
          <w:sz w:val="30"/>
          <w:szCs w:val="30"/>
          <w:lang w:eastAsia="zh-CN"/>
        </w:rPr>
        <w:t>了</w:t>
      </w:r>
      <w:r w:rsidRPr="00623817">
        <w:rPr>
          <w:rFonts w:ascii="仿宋_GB2312" w:eastAsia="仿宋_GB2312" w:hAnsi="宋体" w:hint="eastAsia"/>
          <w:bCs/>
          <w:sz w:val="30"/>
          <w:szCs w:val="30"/>
          <w:lang w:eastAsia="zh-CN"/>
        </w:rPr>
        <w:t>《中华人民共和国证券法</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2005年修订</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以下简称《证券法</w:t>
      </w:r>
      <w:r w:rsidRPr="00536404">
        <w:rPr>
          <w:rFonts w:ascii="仿宋_GB2312" w:eastAsia="仿宋_GB2312" w:hAnsi="宋体" w:hint="eastAsia"/>
          <w:bCs/>
          <w:sz w:val="30"/>
          <w:szCs w:val="30"/>
          <w:lang w:eastAsia="zh-CN"/>
        </w:rPr>
        <w:t>（2005年修订）</w:t>
      </w:r>
      <w:r w:rsidRPr="00623817">
        <w:rPr>
          <w:rFonts w:ascii="仿宋_GB2312" w:eastAsia="仿宋_GB2312" w:hAnsi="宋体" w:hint="eastAsia"/>
          <w:bCs/>
          <w:sz w:val="30"/>
          <w:szCs w:val="30"/>
          <w:lang w:eastAsia="zh-CN"/>
        </w:rPr>
        <w:t>》</w:t>
      </w:r>
      <w:r>
        <w:rPr>
          <w:rFonts w:ascii="仿宋_GB2312" w:eastAsia="仿宋_GB2312" w:hAnsi="宋体"/>
          <w:bCs/>
          <w:sz w:val="30"/>
          <w:szCs w:val="30"/>
          <w:lang w:eastAsia="zh-CN"/>
        </w:rPr>
        <w:t>）</w:t>
      </w:r>
      <w:r w:rsidRPr="00623817">
        <w:rPr>
          <w:rFonts w:ascii="仿宋_GB2312" w:eastAsia="仿宋_GB2312" w:hAnsi="宋体" w:hint="eastAsia"/>
          <w:bCs/>
          <w:sz w:val="30"/>
          <w:szCs w:val="30"/>
          <w:lang w:eastAsia="zh-CN"/>
        </w:rPr>
        <w:t>第六十三条</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《中华人民共和国证券法》</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以下简称《证券法》</w:t>
      </w:r>
      <w:r>
        <w:rPr>
          <w:rFonts w:ascii="仿宋_GB2312" w:eastAsia="仿宋_GB2312" w:hAnsi="宋体" w:hint="eastAsia"/>
          <w:bCs/>
          <w:sz w:val="30"/>
          <w:szCs w:val="30"/>
          <w:lang w:eastAsia="zh-CN"/>
        </w:rPr>
        <w:t>）</w:t>
      </w:r>
      <w:r w:rsidRPr="00623817">
        <w:rPr>
          <w:rFonts w:ascii="仿宋_GB2312" w:eastAsia="仿宋_GB2312" w:hAnsi="宋体" w:hint="eastAsia"/>
          <w:bCs/>
          <w:sz w:val="30"/>
          <w:szCs w:val="30"/>
          <w:lang w:eastAsia="zh-CN"/>
        </w:rPr>
        <w:t>第七十八条第二款，</w:t>
      </w:r>
      <w:r w:rsidRPr="00623817">
        <w:rPr>
          <w:rFonts w:ascii="仿宋_GB2312" w:eastAsia="仿宋_GB2312" w:hAnsi="宋体"/>
          <w:bCs/>
          <w:sz w:val="30"/>
          <w:szCs w:val="30"/>
          <w:lang w:eastAsia="zh-CN"/>
        </w:rPr>
        <w:t>《公开发行证券的公司信息披露编报规</w:t>
      </w:r>
      <w:r w:rsidRPr="00623817">
        <w:rPr>
          <w:rFonts w:ascii="仿宋_GB2312" w:eastAsia="仿宋_GB2312" w:hAnsi="宋体"/>
          <w:bCs/>
          <w:sz w:val="30"/>
          <w:szCs w:val="30"/>
          <w:lang w:eastAsia="zh-CN"/>
        </w:rPr>
        <w:lastRenderedPageBreak/>
        <w:t>则第 15 号</w:t>
      </w:r>
      <w:r w:rsidRPr="00623817">
        <w:rPr>
          <w:rFonts w:ascii="仿宋_GB2312" w:eastAsia="仿宋_GB2312" w:hAnsi="宋体"/>
          <w:bCs/>
          <w:sz w:val="30"/>
          <w:szCs w:val="30"/>
          <w:lang w:eastAsia="zh-CN"/>
        </w:rPr>
        <w:t>——</w:t>
      </w:r>
      <w:r w:rsidRPr="00623817">
        <w:rPr>
          <w:rFonts w:ascii="仿宋_GB2312" w:eastAsia="仿宋_GB2312" w:hAnsi="宋体"/>
          <w:bCs/>
          <w:sz w:val="30"/>
          <w:szCs w:val="30"/>
          <w:lang w:eastAsia="zh-CN"/>
        </w:rPr>
        <w:t>财务报告的一般规定》《上海证券交易所股票上市规则（2020 年修订）》（以下简称《股票上市规则》）第 1.4 条、第 2.1 条、第 2.5 条</w:t>
      </w:r>
      <w:r>
        <w:rPr>
          <w:rFonts w:ascii="仿宋_GB2312" w:eastAsia="仿宋_GB2312" w:hAnsi="宋体" w:hint="eastAsia"/>
          <w:bCs/>
          <w:sz w:val="30"/>
          <w:szCs w:val="30"/>
          <w:lang w:eastAsia="zh-CN"/>
        </w:rPr>
        <w:t>等相关规定。</w:t>
      </w:r>
    </w:p>
    <w:p w:rsidR="00AA58DF" w:rsidRDefault="00AA58DF" w:rsidP="00AA58DF">
      <w:pPr>
        <w:spacing w:line="600" w:lineRule="exact"/>
        <w:ind w:rightChars="1" w:right="2" w:firstLineChars="200" w:firstLine="600"/>
        <w:rPr>
          <w:rFonts w:ascii="仿宋_GB2312" w:eastAsia="仿宋_GB2312" w:hAnsi="宋体"/>
          <w:bCs/>
          <w:sz w:val="30"/>
          <w:szCs w:val="30"/>
          <w:lang w:eastAsia="zh-CN"/>
        </w:rPr>
      </w:pPr>
      <w:r>
        <w:rPr>
          <w:rFonts w:ascii="仿宋_GB2312" w:eastAsia="仿宋_GB2312" w:hAnsi="宋体" w:hint="eastAsia"/>
          <w:bCs/>
          <w:sz w:val="30"/>
          <w:szCs w:val="30"/>
          <w:lang w:eastAsia="zh-CN"/>
        </w:rPr>
        <w:t>根据</w:t>
      </w:r>
      <w:r>
        <w:rPr>
          <w:rFonts w:ascii="仿宋_GB2312" w:eastAsia="仿宋_GB2312" w:hAnsi="宋体" w:hint="eastAsia"/>
          <w:sz w:val="30"/>
          <w:szCs w:val="30"/>
          <w:lang w:eastAsia="zh-CN"/>
        </w:rPr>
        <w:t>《事先告知书》</w:t>
      </w:r>
      <w:r>
        <w:rPr>
          <w:rFonts w:ascii="仿宋_GB2312" w:eastAsia="仿宋_GB2312" w:hAnsi="宋体" w:hint="eastAsia"/>
          <w:bCs/>
          <w:sz w:val="30"/>
          <w:szCs w:val="30"/>
          <w:lang w:eastAsia="zh-CN"/>
        </w:rPr>
        <w:t>认定的责任人，</w:t>
      </w:r>
      <w:r w:rsidRPr="00230846">
        <w:rPr>
          <w:rFonts w:ascii="仿宋_GB2312" w:eastAsia="仿宋_GB2312" w:hAnsi="宋体" w:hint="eastAsia"/>
          <w:bCs/>
          <w:sz w:val="30"/>
          <w:szCs w:val="30"/>
          <w:lang w:eastAsia="zh-CN"/>
        </w:rPr>
        <w:t>时任航天动力董事、总经理郭新峰</w:t>
      </w:r>
      <w:r>
        <w:rPr>
          <w:rFonts w:ascii="仿宋_GB2312" w:eastAsia="仿宋_GB2312" w:hAnsi="宋体" w:hint="eastAsia"/>
          <w:bCs/>
          <w:sz w:val="30"/>
          <w:szCs w:val="30"/>
          <w:lang w:eastAsia="zh-CN"/>
        </w:rPr>
        <w:t>（董事任期</w:t>
      </w:r>
      <w:r w:rsidRPr="000735B2">
        <w:rPr>
          <w:rFonts w:ascii="仿宋_GB2312" w:eastAsia="仿宋_GB2312" w:hAnsi="宋体"/>
          <w:bCs/>
          <w:sz w:val="30"/>
          <w:szCs w:val="30"/>
          <w:lang w:eastAsia="zh-CN"/>
        </w:rPr>
        <w:t>2005</w:t>
      </w:r>
      <w:r>
        <w:rPr>
          <w:rFonts w:ascii="仿宋_GB2312" w:eastAsia="仿宋_GB2312" w:hAnsi="宋体" w:hint="eastAsia"/>
          <w:bCs/>
          <w:sz w:val="30"/>
          <w:szCs w:val="30"/>
          <w:lang w:eastAsia="zh-CN"/>
        </w:rPr>
        <w:t>年</w:t>
      </w:r>
      <w:r w:rsidRPr="000735B2">
        <w:rPr>
          <w:rFonts w:ascii="仿宋_GB2312" w:eastAsia="仿宋_GB2312" w:hAnsi="宋体"/>
          <w:bCs/>
          <w:sz w:val="30"/>
          <w:szCs w:val="30"/>
          <w:lang w:eastAsia="zh-CN"/>
        </w:rPr>
        <w:t>5</w:t>
      </w:r>
      <w:r>
        <w:rPr>
          <w:rFonts w:ascii="仿宋_GB2312" w:eastAsia="仿宋_GB2312" w:hAnsi="宋体" w:hint="eastAsia"/>
          <w:bCs/>
          <w:sz w:val="30"/>
          <w:szCs w:val="30"/>
          <w:lang w:eastAsia="zh-CN"/>
        </w:rPr>
        <w:t>月</w:t>
      </w:r>
      <w:r w:rsidRPr="000735B2">
        <w:rPr>
          <w:rFonts w:ascii="仿宋_GB2312" w:eastAsia="仿宋_GB2312" w:hAnsi="宋体"/>
          <w:bCs/>
          <w:sz w:val="30"/>
          <w:szCs w:val="30"/>
          <w:lang w:eastAsia="zh-CN"/>
        </w:rPr>
        <w:t>27</w:t>
      </w:r>
      <w:r>
        <w:rPr>
          <w:rFonts w:ascii="仿宋_GB2312" w:eastAsia="仿宋_GB2312" w:hAnsi="宋体" w:hint="eastAsia"/>
          <w:bCs/>
          <w:sz w:val="30"/>
          <w:szCs w:val="30"/>
          <w:lang w:eastAsia="zh-CN"/>
        </w:rPr>
        <w:t>日至</w:t>
      </w:r>
      <w:r w:rsidRPr="000735B2">
        <w:rPr>
          <w:rFonts w:ascii="仿宋_GB2312" w:eastAsia="仿宋_GB2312" w:hAnsi="宋体"/>
          <w:bCs/>
          <w:sz w:val="30"/>
          <w:szCs w:val="30"/>
          <w:lang w:eastAsia="zh-CN"/>
        </w:rPr>
        <w:t>2017</w:t>
      </w:r>
      <w:r>
        <w:rPr>
          <w:rFonts w:ascii="仿宋_GB2312" w:eastAsia="仿宋_GB2312" w:hAnsi="宋体" w:hint="eastAsia"/>
          <w:bCs/>
          <w:sz w:val="30"/>
          <w:szCs w:val="30"/>
          <w:lang w:eastAsia="zh-CN"/>
        </w:rPr>
        <w:t>年</w:t>
      </w:r>
      <w:r w:rsidRPr="000735B2">
        <w:rPr>
          <w:rFonts w:ascii="仿宋_GB2312" w:eastAsia="仿宋_GB2312" w:hAnsi="宋体"/>
          <w:bCs/>
          <w:sz w:val="30"/>
          <w:szCs w:val="30"/>
          <w:lang w:eastAsia="zh-CN"/>
        </w:rPr>
        <w:t>6</w:t>
      </w:r>
      <w:r>
        <w:rPr>
          <w:rFonts w:ascii="仿宋_GB2312" w:eastAsia="仿宋_GB2312" w:hAnsi="宋体" w:hint="eastAsia"/>
          <w:bCs/>
          <w:sz w:val="30"/>
          <w:szCs w:val="30"/>
          <w:lang w:eastAsia="zh-CN"/>
        </w:rPr>
        <w:t>月</w:t>
      </w:r>
      <w:r w:rsidRPr="000735B2">
        <w:rPr>
          <w:rFonts w:ascii="仿宋_GB2312" w:eastAsia="仿宋_GB2312" w:hAnsi="宋体"/>
          <w:bCs/>
          <w:sz w:val="30"/>
          <w:szCs w:val="30"/>
          <w:lang w:eastAsia="zh-CN"/>
        </w:rPr>
        <w:t>28</w:t>
      </w:r>
      <w:r>
        <w:rPr>
          <w:rFonts w:ascii="仿宋_GB2312" w:eastAsia="仿宋_GB2312" w:hAnsi="宋体" w:hint="eastAsia"/>
          <w:bCs/>
          <w:sz w:val="30"/>
          <w:szCs w:val="30"/>
          <w:lang w:eastAsia="zh-CN"/>
        </w:rPr>
        <w:t>日</w:t>
      </w:r>
      <w:r>
        <w:rPr>
          <w:rFonts w:ascii="仿宋_GB2312" w:eastAsia="仿宋_GB2312" w:hAnsi="宋体"/>
          <w:bCs/>
          <w:sz w:val="30"/>
          <w:szCs w:val="30"/>
          <w:lang w:eastAsia="zh-CN"/>
        </w:rPr>
        <w:t>，总经理任期2014</w:t>
      </w:r>
      <w:r>
        <w:rPr>
          <w:rFonts w:ascii="仿宋_GB2312" w:eastAsia="仿宋_GB2312" w:hAnsi="宋体" w:hint="eastAsia"/>
          <w:bCs/>
          <w:sz w:val="30"/>
          <w:szCs w:val="30"/>
          <w:lang w:eastAsia="zh-CN"/>
        </w:rPr>
        <w:t>年</w:t>
      </w:r>
      <w:r>
        <w:rPr>
          <w:rFonts w:ascii="仿宋_GB2312" w:eastAsia="仿宋_GB2312" w:hAnsi="宋体"/>
          <w:bCs/>
          <w:sz w:val="30"/>
          <w:szCs w:val="30"/>
          <w:lang w:eastAsia="zh-CN"/>
        </w:rPr>
        <w:t>9</w:t>
      </w:r>
      <w:r>
        <w:rPr>
          <w:rFonts w:ascii="仿宋_GB2312" w:eastAsia="仿宋_GB2312" w:hAnsi="宋体" w:hint="eastAsia"/>
          <w:bCs/>
          <w:sz w:val="30"/>
          <w:szCs w:val="30"/>
          <w:lang w:eastAsia="zh-CN"/>
        </w:rPr>
        <w:t>月</w:t>
      </w:r>
      <w:r>
        <w:rPr>
          <w:rFonts w:ascii="仿宋_GB2312" w:eastAsia="仿宋_GB2312" w:hAnsi="宋体"/>
          <w:bCs/>
          <w:sz w:val="30"/>
          <w:szCs w:val="30"/>
          <w:lang w:eastAsia="zh-CN"/>
        </w:rPr>
        <w:t>2</w:t>
      </w:r>
      <w:r w:rsidRPr="000735B2">
        <w:rPr>
          <w:rFonts w:ascii="仿宋_GB2312" w:eastAsia="仿宋_GB2312" w:hAnsi="宋体"/>
          <w:bCs/>
          <w:sz w:val="30"/>
          <w:szCs w:val="30"/>
          <w:lang w:eastAsia="zh-CN"/>
        </w:rPr>
        <w:t>2</w:t>
      </w:r>
      <w:r>
        <w:rPr>
          <w:rFonts w:ascii="仿宋_GB2312" w:eastAsia="仿宋_GB2312" w:hAnsi="宋体" w:hint="eastAsia"/>
          <w:bCs/>
          <w:sz w:val="30"/>
          <w:szCs w:val="30"/>
          <w:lang w:eastAsia="zh-CN"/>
        </w:rPr>
        <w:t>日至</w:t>
      </w:r>
      <w:r w:rsidRPr="000735B2">
        <w:rPr>
          <w:rFonts w:ascii="仿宋_GB2312" w:eastAsia="仿宋_GB2312" w:hAnsi="宋体"/>
          <w:bCs/>
          <w:sz w:val="30"/>
          <w:szCs w:val="30"/>
          <w:lang w:eastAsia="zh-CN"/>
        </w:rPr>
        <w:t>2017</w:t>
      </w:r>
      <w:r>
        <w:rPr>
          <w:rFonts w:ascii="仿宋_GB2312" w:eastAsia="仿宋_GB2312" w:hAnsi="宋体" w:hint="eastAsia"/>
          <w:bCs/>
          <w:sz w:val="30"/>
          <w:szCs w:val="30"/>
          <w:lang w:eastAsia="zh-CN"/>
        </w:rPr>
        <w:t>年</w:t>
      </w:r>
      <w:r w:rsidRPr="000735B2">
        <w:rPr>
          <w:rFonts w:ascii="仿宋_GB2312" w:eastAsia="仿宋_GB2312" w:hAnsi="宋体"/>
          <w:bCs/>
          <w:sz w:val="30"/>
          <w:szCs w:val="30"/>
          <w:lang w:eastAsia="zh-CN"/>
        </w:rPr>
        <w:t>6</w:t>
      </w:r>
      <w:r>
        <w:rPr>
          <w:rFonts w:ascii="仿宋_GB2312" w:eastAsia="仿宋_GB2312" w:hAnsi="宋体" w:hint="eastAsia"/>
          <w:bCs/>
          <w:sz w:val="30"/>
          <w:szCs w:val="30"/>
          <w:lang w:eastAsia="zh-CN"/>
        </w:rPr>
        <w:t>月</w:t>
      </w:r>
      <w:r w:rsidRPr="000735B2">
        <w:rPr>
          <w:rFonts w:ascii="仿宋_GB2312" w:eastAsia="仿宋_GB2312" w:hAnsi="宋体"/>
          <w:bCs/>
          <w:sz w:val="30"/>
          <w:szCs w:val="30"/>
          <w:lang w:eastAsia="zh-CN"/>
        </w:rPr>
        <w:t>28</w:t>
      </w:r>
      <w:r>
        <w:rPr>
          <w:rFonts w:ascii="仿宋_GB2312" w:eastAsia="仿宋_GB2312" w:hAnsi="宋体" w:hint="eastAsia"/>
          <w:bCs/>
          <w:sz w:val="30"/>
          <w:szCs w:val="30"/>
          <w:lang w:eastAsia="zh-CN"/>
        </w:rPr>
        <w:t>日）</w:t>
      </w:r>
      <w:r w:rsidRPr="00230846">
        <w:rPr>
          <w:rFonts w:ascii="仿宋_GB2312" w:eastAsia="仿宋_GB2312" w:hAnsi="宋体" w:hint="eastAsia"/>
          <w:bCs/>
          <w:sz w:val="30"/>
          <w:szCs w:val="30"/>
          <w:lang w:eastAsia="zh-CN"/>
        </w:rPr>
        <w:t>与隋田力进行过直接商谈接洽</w:t>
      </w:r>
      <w:r w:rsidR="001660E5">
        <w:rPr>
          <w:rFonts w:ascii="仿宋_GB2312" w:eastAsia="仿宋_GB2312" w:hAnsi="宋体" w:hint="eastAsia"/>
          <w:bCs/>
          <w:sz w:val="30"/>
          <w:szCs w:val="30"/>
          <w:lang w:eastAsia="zh-CN"/>
        </w:rPr>
        <w:t>，</w:t>
      </w:r>
      <w:r w:rsidRPr="00230846">
        <w:rPr>
          <w:rFonts w:ascii="仿宋_GB2312" w:eastAsia="仿宋_GB2312" w:hAnsi="宋体" w:hint="eastAsia"/>
          <w:bCs/>
          <w:sz w:val="30"/>
          <w:szCs w:val="30"/>
          <w:lang w:eastAsia="zh-CN"/>
        </w:rPr>
        <w:t>是航天动力与隋田力初始建立业务关系的主要决策人，是航天动力以垫资方式和2016年无实物流转方式参与隋田力专网通信业务的主要决策人，行为恶劣，情节较为严重，并以董事、总经理身份对2016年年报签署书面确认意见</w:t>
      </w:r>
      <w:r>
        <w:rPr>
          <w:rFonts w:ascii="仿宋_GB2312" w:eastAsia="仿宋_GB2312" w:hAnsi="宋体" w:hint="eastAsia"/>
          <w:bCs/>
          <w:sz w:val="30"/>
          <w:szCs w:val="30"/>
          <w:lang w:eastAsia="zh-CN"/>
        </w:rPr>
        <w:t>；</w:t>
      </w:r>
      <w:r w:rsidRPr="00230846">
        <w:rPr>
          <w:rFonts w:ascii="仿宋_GB2312" w:eastAsia="仿宋_GB2312" w:hAnsi="宋体" w:hint="eastAsia"/>
          <w:bCs/>
          <w:sz w:val="30"/>
          <w:szCs w:val="30"/>
          <w:lang w:eastAsia="zh-CN"/>
        </w:rPr>
        <w:t>时任航天动力副总经理、工程开发中心副主任、航天节能总经理韩卫钊</w:t>
      </w:r>
      <w:r w:rsidRPr="00536404">
        <w:rPr>
          <w:rFonts w:ascii="仿宋_GB2312" w:eastAsia="仿宋_GB2312" w:hAnsi="宋体" w:hint="eastAsia"/>
          <w:bCs/>
          <w:sz w:val="30"/>
          <w:szCs w:val="30"/>
          <w:lang w:eastAsia="zh-CN"/>
        </w:rPr>
        <w:t>（</w:t>
      </w:r>
      <w:r>
        <w:rPr>
          <w:rFonts w:ascii="仿宋_GB2312" w:eastAsia="仿宋_GB2312" w:hAnsi="宋体" w:hint="eastAsia"/>
          <w:bCs/>
          <w:sz w:val="30"/>
          <w:szCs w:val="30"/>
          <w:lang w:eastAsia="zh-CN"/>
        </w:rPr>
        <w:t>任期</w:t>
      </w:r>
      <w:r>
        <w:rPr>
          <w:rFonts w:ascii="仿宋_GB2312" w:eastAsia="仿宋_GB2312" w:hAnsi="宋体"/>
          <w:bCs/>
          <w:sz w:val="30"/>
          <w:szCs w:val="30"/>
          <w:lang w:eastAsia="zh-CN"/>
        </w:rPr>
        <w:t>2020</w:t>
      </w:r>
      <w:r>
        <w:rPr>
          <w:rFonts w:ascii="仿宋_GB2312" w:eastAsia="仿宋_GB2312" w:hAnsi="宋体" w:hint="eastAsia"/>
          <w:bCs/>
          <w:sz w:val="30"/>
          <w:szCs w:val="30"/>
          <w:lang w:eastAsia="zh-CN"/>
        </w:rPr>
        <w:t>年</w:t>
      </w:r>
      <w:r w:rsidRPr="000735B2">
        <w:rPr>
          <w:rFonts w:ascii="仿宋_GB2312" w:eastAsia="仿宋_GB2312" w:hAnsi="宋体"/>
          <w:bCs/>
          <w:sz w:val="30"/>
          <w:szCs w:val="30"/>
          <w:lang w:eastAsia="zh-CN"/>
        </w:rPr>
        <w:t>4</w:t>
      </w:r>
      <w:r>
        <w:rPr>
          <w:rFonts w:ascii="仿宋_GB2312" w:eastAsia="仿宋_GB2312" w:hAnsi="宋体" w:hint="eastAsia"/>
          <w:bCs/>
          <w:sz w:val="30"/>
          <w:szCs w:val="30"/>
          <w:lang w:eastAsia="zh-CN"/>
        </w:rPr>
        <w:t>月</w:t>
      </w:r>
      <w:r w:rsidRPr="000735B2">
        <w:rPr>
          <w:rFonts w:ascii="仿宋_GB2312" w:eastAsia="仿宋_GB2312" w:hAnsi="宋体"/>
          <w:bCs/>
          <w:sz w:val="30"/>
          <w:szCs w:val="30"/>
          <w:lang w:eastAsia="zh-CN"/>
        </w:rPr>
        <w:t>24</w:t>
      </w:r>
      <w:r>
        <w:rPr>
          <w:rFonts w:ascii="仿宋_GB2312" w:eastAsia="仿宋_GB2312" w:hAnsi="宋体" w:hint="eastAsia"/>
          <w:bCs/>
          <w:sz w:val="30"/>
          <w:szCs w:val="30"/>
          <w:lang w:eastAsia="zh-CN"/>
        </w:rPr>
        <w:t>日至</w:t>
      </w:r>
      <w:r w:rsidRPr="000735B2">
        <w:rPr>
          <w:rFonts w:ascii="仿宋_GB2312" w:eastAsia="仿宋_GB2312" w:hAnsi="宋体"/>
          <w:bCs/>
          <w:sz w:val="30"/>
          <w:szCs w:val="30"/>
          <w:lang w:eastAsia="zh-CN"/>
        </w:rPr>
        <w:t>2022</w:t>
      </w:r>
      <w:r>
        <w:rPr>
          <w:rFonts w:ascii="仿宋_GB2312" w:eastAsia="仿宋_GB2312" w:hAnsi="宋体" w:hint="eastAsia"/>
          <w:bCs/>
          <w:sz w:val="30"/>
          <w:szCs w:val="30"/>
          <w:lang w:eastAsia="zh-CN"/>
        </w:rPr>
        <w:t>年</w:t>
      </w:r>
      <w:r w:rsidRPr="000735B2">
        <w:rPr>
          <w:rFonts w:ascii="仿宋_GB2312" w:eastAsia="仿宋_GB2312" w:hAnsi="宋体"/>
          <w:bCs/>
          <w:sz w:val="30"/>
          <w:szCs w:val="30"/>
          <w:lang w:eastAsia="zh-CN"/>
        </w:rPr>
        <w:t>5</w:t>
      </w:r>
      <w:r>
        <w:rPr>
          <w:rFonts w:ascii="仿宋_GB2312" w:eastAsia="仿宋_GB2312" w:hAnsi="宋体" w:hint="eastAsia"/>
          <w:bCs/>
          <w:sz w:val="30"/>
          <w:szCs w:val="30"/>
          <w:lang w:eastAsia="zh-CN"/>
        </w:rPr>
        <w:t>月</w:t>
      </w:r>
      <w:r w:rsidRPr="000735B2">
        <w:rPr>
          <w:rFonts w:ascii="仿宋_GB2312" w:eastAsia="仿宋_GB2312" w:hAnsi="宋体"/>
          <w:bCs/>
          <w:sz w:val="30"/>
          <w:szCs w:val="30"/>
          <w:lang w:eastAsia="zh-CN"/>
        </w:rPr>
        <w:t>7</w:t>
      </w:r>
      <w:r>
        <w:rPr>
          <w:rFonts w:ascii="仿宋_GB2312" w:eastAsia="仿宋_GB2312" w:hAnsi="宋体" w:hint="eastAsia"/>
          <w:bCs/>
          <w:sz w:val="30"/>
          <w:szCs w:val="30"/>
          <w:lang w:eastAsia="zh-CN"/>
        </w:rPr>
        <w:t>日</w:t>
      </w:r>
      <w:r w:rsidRPr="00536404">
        <w:rPr>
          <w:rFonts w:ascii="仿宋_GB2312" w:eastAsia="仿宋_GB2312" w:hAnsi="宋体" w:hint="eastAsia"/>
          <w:bCs/>
          <w:sz w:val="30"/>
          <w:szCs w:val="30"/>
          <w:lang w:eastAsia="zh-CN"/>
        </w:rPr>
        <w:t>）</w:t>
      </w:r>
      <w:r w:rsidRPr="00230846">
        <w:rPr>
          <w:rFonts w:ascii="仿宋_GB2312" w:eastAsia="仿宋_GB2312" w:hAnsi="宋体" w:hint="eastAsia"/>
          <w:bCs/>
          <w:sz w:val="30"/>
          <w:szCs w:val="30"/>
          <w:lang w:eastAsia="zh-CN"/>
        </w:rPr>
        <w:t>具体负责航天动力智能数据模块业务</w:t>
      </w:r>
      <w:r w:rsidR="001660E5">
        <w:rPr>
          <w:rFonts w:ascii="仿宋_GB2312" w:eastAsia="仿宋_GB2312" w:hAnsi="宋体" w:hint="eastAsia"/>
          <w:bCs/>
          <w:sz w:val="30"/>
          <w:szCs w:val="30"/>
          <w:lang w:eastAsia="zh-CN"/>
        </w:rPr>
        <w:t>，</w:t>
      </w:r>
      <w:r w:rsidRPr="00230846">
        <w:rPr>
          <w:rFonts w:ascii="仿宋_GB2312" w:eastAsia="仿宋_GB2312" w:hAnsi="宋体" w:hint="eastAsia"/>
          <w:bCs/>
          <w:sz w:val="30"/>
          <w:szCs w:val="30"/>
          <w:lang w:eastAsia="zh-CN"/>
        </w:rPr>
        <w:t>其先后作为航天动力相关业务部门负责人和分管高管，直接与隋田力及其指定人员联系，负责相关业务的合作洽谈、合同签订、对接款项收付、业务汇报等，参与、知悉航天动力专网通信业务造假，以副总经理身份对2019年年报和2020年年报签署书面确认意见，参与2020年7月18日临时公告的审议</w:t>
      </w:r>
      <w:r>
        <w:rPr>
          <w:rFonts w:ascii="仿宋_GB2312" w:eastAsia="仿宋_GB2312" w:hAnsi="宋体" w:hint="eastAsia"/>
          <w:bCs/>
          <w:sz w:val="30"/>
          <w:szCs w:val="30"/>
          <w:lang w:eastAsia="zh-CN"/>
        </w:rPr>
        <w:t>；</w:t>
      </w:r>
      <w:r w:rsidRPr="00E823C0">
        <w:rPr>
          <w:rFonts w:ascii="仿宋_GB2312" w:eastAsia="仿宋_GB2312" w:hAnsi="宋体" w:hint="eastAsia"/>
          <w:sz w:val="30"/>
          <w:szCs w:val="30"/>
        </w:rPr>
        <w:t>郭新峰</w:t>
      </w:r>
      <w:r w:rsidRPr="00230846">
        <w:rPr>
          <w:rFonts w:ascii="仿宋_GB2312" w:eastAsia="仿宋_GB2312" w:hAnsi="宋体" w:hint="eastAsia"/>
          <w:bCs/>
          <w:sz w:val="30"/>
          <w:szCs w:val="30"/>
          <w:lang w:eastAsia="zh-CN"/>
        </w:rPr>
        <w:t>是航天动力信息披露违法行为直接负责的主管人员</w:t>
      </w:r>
      <w:r>
        <w:rPr>
          <w:rFonts w:ascii="仿宋_GB2312" w:eastAsia="仿宋_GB2312" w:hAnsi="宋体" w:hint="eastAsia"/>
          <w:bCs/>
          <w:sz w:val="30"/>
          <w:szCs w:val="30"/>
          <w:lang w:eastAsia="zh-CN"/>
        </w:rPr>
        <w:t>，</w:t>
      </w:r>
      <w:r w:rsidRPr="00E823C0">
        <w:rPr>
          <w:rFonts w:ascii="仿宋_GB2312" w:eastAsia="仿宋_GB2312" w:hAnsi="宋体" w:hint="eastAsia"/>
          <w:sz w:val="30"/>
          <w:szCs w:val="30"/>
          <w:lang w:eastAsia="zh-CN"/>
        </w:rPr>
        <w:t>韩卫钊</w:t>
      </w:r>
      <w:r w:rsidRPr="00230846">
        <w:rPr>
          <w:rFonts w:ascii="仿宋_GB2312" w:eastAsia="仿宋_GB2312" w:hAnsi="宋体" w:hint="eastAsia"/>
          <w:bCs/>
          <w:sz w:val="30"/>
          <w:szCs w:val="30"/>
          <w:lang w:eastAsia="zh-CN"/>
        </w:rPr>
        <w:t>是航天动力信息披露违法行为</w:t>
      </w:r>
      <w:r>
        <w:rPr>
          <w:rFonts w:ascii="仿宋_GB2312" w:eastAsia="仿宋_GB2312" w:hAnsi="宋体" w:hint="eastAsia"/>
          <w:bCs/>
          <w:sz w:val="30"/>
          <w:szCs w:val="30"/>
          <w:lang w:eastAsia="zh-CN"/>
        </w:rPr>
        <w:t>的</w:t>
      </w:r>
      <w:r w:rsidRPr="00230846">
        <w:rPr>
          <w:rFonts w:ascii="仿宋_GB2312" w:eastAsia="仿宋_GB2312" w:hAnsi="宋体" w:hint="eastAsia"/>
          <w:bCs/>
          <w:sz w:val="30"/>
          <w:szCs w:val="30"/>
          <w:lang w:eastAsia="zh-CN"/>
        </w:rPr>
        <w:t>其他直接责任人员。</w:t>
      </w:r>
      <w:r w:rsidRPr="00421098">
        <w:rPr>
          <w:rFonts w:ascii="仿宋_GB2312" w:eastAsia="仿宋_GB2312" w:hAnsi="宋体" w:hint="eastAsia"/>
          <w:bCs/>
          <w:sz w:val="30"/>
          <w:szCs w:val="30"/>
          <w:lang w:eastAsia="zh-CN"/>
        </w:rPr>
        <w:t>上述人员</w:t>
      </w:r>
      <w:r>
        <w:rPr>
          <w:rFonts w:ascii="仿宋_GB2312" w:eastAsia="仿宋_GB2312" w:hAnsi="宋体" w:hint="eastAsia"/>
          <w:bCs/>
          <w:sz w:val="30"/>
          <w:szCs w:val="30"/>
          <w:lang w:eastAsia="zh-CN"/>
        </w:rPr>
        <w:t>未能勤勉尽责，对公司违规行为负有责任，</w:t>
      </w:r>
      <w:r w:rsidRPr="00421098">
        <w:rPr>
          <w:rFonts w:ascii="仿宋_GB2312" w:eastAsia="仿宋_GB2312" w:hAnsi="宋体" w:hint="eastAsia"/>
          <w:bCs/>
          <w:sz w:val="30"/>
          <w:szCs w:val="30"/>
          <w:lang w:eastAsia="zh-CN"/>
        </w:rPr>
        <w:t>违反了《股票上市规则》第</w:t>
      </w:r>
      <w:r w:rsidRPr="00421098">
        <w:rPr>
          <w:rFonts w:ascii="仿宋_GB2312" w:eastAsia="仿宋_GB2312" w:hAnsi="宋体"/>
          <w:bCs/>
          <w:sz w:val="30"/>
          <w:szCs w:val="30"/>
          <w:lang w:eastAsia="zh-CN"/>
        </w:rPr>
        <w:t>2.2条、第3.1.4条、第3.1.5条</w:t>
      </w:r>
      <w:r w:rsidRPr="00421098">
        <w:rPr>
          <w:rFonts w:ascii="仿宋_GB2312" w:eastAsia="仿宋_GB2312" w:hAnsi="宋体" w:hint="eastAsia"/>
          <w:bCs/>
          <w:sz w:val="30"/>
          <w:szCs w:val="30"/>
          <w:lang w:eastAsia="zh-CN"/>
        </w:rPr>
        <w:t>等有关规定及其在《董事（监事、高级管理人员）声明及承诺书》中</w:t>
      </w:r>
      <w:r>
        <w:rPr>
          <w:rFonts w:ascii="仿宋_GB2312" w:eastAsia="仿宋_GB2312" w:hAnsi="宋体" w:hint="eastAsia"/>
          <w:bCs/>
          <w:sz w:val="30"/>
          <w:szCs w:val="30"/>
          <w:lang w:eastAsia="zh-CN"/>
        </w:rPr>
        <w:t>作</w:t>
      </w:r>
      <w:r w:rsidRPr="00421098">
        <w:rPr>
          <w:rFonts w:ascii="仿宋_GB2312" w:eastAsia="仿宋_GB2312" w:hAnsi="宋体" w:hint="eastAsia"/>
          <w:bCs/>
          <w:sz w:val="30"/>
          <w:szCs w:val="30"/>
          <w:lang w:eastAsia="zh-CN"/>
        </w:rPr>
        <w:t>出的承诺。</w:t>
      </w:r>
    </w:p>
    <w:p w:rsidR="00AA58DF" w:rsidRPr="00865A37" w:rsidRDefault="00AA58DF" w:rsidP="00AA58DF">
      <w:pPr>
        <w:spacing w:line="600" w:lineRule="exact"/>
        <w:ind w:rightChars="1" w:right="2" w:firstLineChars="192" w:firstLine="576"/>
        <w:rPr>
          <w:rFonts w:ascii="仿宋_GB2312" w:eastAsia="仿宋_GB2312" w:hAnsi="宋体"/>
          <w:sz w:val="30"/>
          <w:szCs w:val="30"/>
          <w:lang w:eastAsia="zh-CN"/>
        </w:rPr>
      </w:pPr>
      <w:r w:rsidRPr="00421098">
        <w:rPr>
          <w:rFonts w:ascii="仿宋_GB2312" w:eastAsia="仿宋_GB2312" w:hAnsi="宋体" w:hint="eastAsia"/>
          <w:bCs/>
          <w:sz w:val="30"/>
          <w:szCs w:val="30"/>
          <w:lang w:eastAsia="zh-CN"/>
        </w:rPr>
        <w:t>鉴于上述违规事实和情节</w:t>
      </w:r>
      <w:r w:rsidRPr="00D65C0A">
        <w:rPr>
          <w:rFonts w:ascii="仿宋_GB2312" w:eastAsia="仿宋_GB2312" w:hAnsi="宋体" w:hint="eastAsia"/>
          <w:kern w:val="0"/>
          <w:sz w:val="30"/>
          <w:szCs w:val="30"/>
          <w:lang w:eastAsia="zh-CN"/>
        </w:rPr>
        <w:t>，</w:t>
      </w:r>
      <w:r w:rsidRPr="00D65C0A">
        <w:rPr>
          <w:rFonts w:ascii="仿宋_GB2312" w:eastAsia="仿宋_GB2312" w:hAnsi="宋体" w:hint="eastAsia"/>
          <w:sz w:val="30"/>
          <w:szCs w:val="30"/>
        </w:rPr>
        <w:t>我部拟</w:t>
      </w:r>
      <w:r w:rsidRPr="00D65C0A">
        <w:rPr>
          <w:rFonts w:ascii="仿宋_GB2312" w:eastAsia="仿宋_GB2312" w:hAnsi="宋体" w:hint="eastAsia"/>
          <w:kern w:val="0"/>
          <w:sz w:val="30"/>
          <w:szCs w:val="30"/>
        </w:rPr>
        <w:t>提请本所纪律处分委员会审</w:t>
      </w:r>
      <w:r w:rsidRPr="00D65C0A">
        <w:rPr>
          <w:rFonts w:ascii="仿宋_GB2312" w:eastAsia="仿宋_GB2312" w:hAnsi="宋体" w:hint="eastAsia"/>
          <w:kern w:val="0"/>
          <w:sz w:val="30"/>
          <w:szCs w:val="30"/>
        </w:rPr>
        <w:lastRenderedPageBreak/>
        <w:t>核</w:t>
      </w:r>
      <w:r w:rsidRPr="00D65C0A">
        <w:rPr>
          <w:rFonts w:ascii="仿宋_GB2312" w:eastAsia="仿宋_GB2312" w:hAnsi="宋体" w:hint="eastAsia"/>
          <w:kern w:val="0"/>
          <w:sz w:val="30"/>
          <w:szCs w:val="30"/>
          <w:lang w:eastAsia="zh-CN"/>
        </w:rPr>
        <w:t>，</w:t>
      </w:r>
      <w:r w:rsidRPr="00D65C0A">
        <w:rPr>
          <w:rFonts w:ascii="仿宋_GB2312" w:eastAsia="仿宋_GB2312" w:hAnsi="宋体" w:hint="eastAsia"/>
          <w:sz w:val="30"/>
          <w:szCs w:val="30"/>
        </w:rPr>
        <w:t>根据</w:t>
      </w:r>
      <w:r w:rsidRPr="00D65C0A">
        <w:rPr>
          <w:rFonts w:ascii="仿宋_GB2312" w:eastAsia="仿宋_GB2312" w:hAnsi="宋体" w:hint="eastAsia"/>
          <w:sz w:val="30"/>
        </w:rPr>
        <w:t>《股票上市规则》</w:t>
      </w:r>
      <w:r w:rsidRPr="00D65C0A">
        <w:rPr>
          <w:rFonts w:ascii="仿宋_GB2312" w:eastAsia="仿宋_GB2312" w:hAnsi="宋体" w:hint="eastAsia"/>
          <w:sz w:val="30"/>
          <w:szCs w:val="30"/>
        </w:rPr>
        <w:t>第</w:t>
      </w:r>
      <w:r w:rsidRPr="00D65C0A">
        <w:rPr>
          <w:rFonts w:ascii="仿宋_GB2312" w:eastAsia="仿宋_GB2312" w:hAnsi="宋体"/>
          <w:sz w:val="30"/>
          <w:szCs w:val="30"/>
        </w:rPr>
        <w:t>1</w:t>
      </w:r>
      <w:r w:rsidRPr="00D65C0A">
        <w:rPr>
          <w:rFonts w:ascii="仿宋_GB2312" w:eastAsia="仿宋_GB2312" w:hAnsi="宋体"/>
          <w:sz w:val="30"/>
          <w:szCs w:val="30"/>
          <w:lang w:eastAsia="zh-CN"/>
        </w:rPr>
        <w:t>6</w:t>
      </w:r>
      <w:r w:rsidRPr="00D65C0A">
        <w:rPr>
          <w:rFonts w:ascii="仿宋_GB2312" w:eastAsia="仿宋_GB2312" w:hAnsi="宋体"/>
          <w:sz w:val="30"/>
          <w:szCs w:val="30"/>
        </w:rPr>
        <w:t>.2条、第1</w:t>
      </w:r>
      <w:r w:rsidRPr="00D65C0A">
        <w:rPr>
          <w:rFonts w:ascii="仿宋_GB2312" w:eastAsia="仿宋_GB2312" w:hAnsi="宋体"/>
          <w:sz w:val="30"/>
          <w:szCs w:val="30"/>
          <w:lang w:eastAsia="zh-CN"/>
        </w:rPr>
        <w:t>6</w:t>
      </w:r>
      <w:r w:rsidRPr="00D65C0A">
        <w:rPr>
          <w:rFonts w:ascii="仿宋_GB2312" w:eastAsia="仿宋_GB2312" w:hAnsi="宋体"/>
          <w:sz w:val="30"/>
          <w:szCs w:val="30"/>
        </w:rPr>
        <w:t>.3条、第1</w:t>
      </w:r>
      <w:r w:rsidRPr="00D65C0A">
        <w:rPr>
          <w:rFonts w:ascii="仿宋_GB2312" w:eastAsia="仿宋_GB2312" w:hAnsi="宋体"/>
          <w:sz w:val="30"/>
          <w:szCs w:val="30"/>
          <w:lang w:eastAsia="zh-CN"/>
        </w:rPr>
        <w:t>6</w:t>
      </w:r>
      <w:r w:rsidRPr="00D65C0A">
        <w:rPr>
          <w:rFonts w:ascii="仿宋_GB2312" w:eastAsia="仿宋_GB2312" w:hAnsi="宋体"/>
          <w:sz w:val="30"/>
          <w:szCs w:val="30"/>
        </w:rPr>
        <w:t>.4条的规定，</w:t>
      </w:r>
      <w:r w:rsidRPr="00D65C0A">
        <w:rPr>
          <w:rFonts w:ascii="仿宋_GB2312" w:eastAsia="仿宋_GB2312" w:hint="eastAsia"/>
          <w:sz w:val="30"/>
          <w:szCs w:val="30"/>
        </w:rPr>
        <w:t>对</w:t>
      </w:r>
      <w:r w:rsidRPr="00103DA4">
        <w:rPr>
          <w:rFonts w:ascii="仿宋_GB2312" w:eastAsia="仿宋_GB2312" w:hAnsi="宋体" w:hint="eastAsia"/>
          <w:sz w:val="30"/>
          <w:szCs w:val="30"/>
        </w:rPr>
        <w:t>陕西航天动力高科技股份有限公司</w:t>
      </w:r>
      <w:r>
        <w:rPr>
          <w:rFonts w:ascii="仿宋_GB2312" w:eastAsia="仿宋_GB2312" w:hint="eastAsia"/>
          <w:sz w:val="30"/>
          <w:szCs w:val="30"/>
        </w:rPr>
        <w:t>时任</w:t>
      </w:r>
      <w:r w:rsidRPr="00B41FC3">
        <w:rPr>
          <w:rFonts w:ascii="仿宋_GB2312" w:eastAsia="仿宋_GB2312" w:hAnsi="宋体" w:hint="eastAsia"/>
          <w:sz w:val="30"/>
          <w:szCs w:val="30"/>
        </w:rPr>
        <w:t>董事、总经理</w:t>
      </w:r>
      <w:r w:rsidRPr="00E823C0">
        <w:rPr>
          <w:rFonts w:ascii="仿宋_GB2312" w:eastAsia="仿宋_GB2312" w:hAnsi="宋体" w:hint="eastAsia"/>
          <w:sz w:val="30"/>
          <w:szCs w:val="30"/>
        </w:rPr>
        <w:t>郭新峰</w:t>
      </w:r>
      <w:r>
        <w:rPr>
          <w:rFonts w:ascii="仿宋_GB2312" w:eastAsia="仿宋_GB2312" w:hAnsi="宋体" w:hint="eastAsia"/>
          <w:sz w:val="30"/>
          <w:szCs w:val="30"/>
          <w:lang w:eastAsia="zh-CN"/>
        </w:rPr>
        <w:t>，时任</w:t>
      </w:r>
      <w:r w:rsidRPr="00E823C0">
        <w:rPr>
          <w:rFonts w:ascii="仿宋_GB2312" w:eastAsia="仿宋_GB2312" w:hAnsi="宋体" w:hint="eastAsia"/>
          <w:sz w:val="30"/>
          <w:szCs w:val="30"/>
          <w:lang w:eastAsia="zh-CN"/>
        </w:rPr>
        <w:t>副总经理</w:t>
      </w:r>
      <w:r>
        <w:rPr>
          <w:rFonts w:ascii="仿宋_GB2312" w:eastAsia="仿宋_GB2312" w:hAnsi="宋体" w:hint="eastAsia"/>
          <w:sz w:val="30"/>
          <w:szCs w:val="30"/>
          <w:lang w:eastAsia="zh-CN"/>
        </w:rPr>
        <w:t>、工程开发中心副主任、航天节能总经理</w:t>
      </w:r>
      <w:r w:rsidRPr="00E823C0">
        <w:rPr>
          <w:rFonts w:ascii="仿宋_GB2312" w:eastAsia="仿宋_GB2312" w:hAnsi="宋体" w:hint="eastAsia"/>
          <w:sz w:val="30"/>
          <w:szCs w:val="30"/>
          <w:lang w:eastAsia="zh-CN"/>
        </w:rPr>
        <w:t>韩卫钊</w:t>
      </w:r>
      <w:r>
        <w:rPr>
          <w:rFonts w:ascii="仿宋_GB2312" w:eastAsia="仿宋_GB2312" w:hint="eastAsia"/>
          <w:sz w:val="30"/>
          <w:szCs w:val="30"/>
        </w:rPr>
        <w:t>予以公开谴责</w:t>
      </w:r>
      <w:r w:rsidRPr="00536404">
        <w:rPr>
          <w:rFonts w:ascii="仿宋_GB2312" w:eastAsia="仿宋_GB2312" w:hAnsi="宋体" w:hint="eastAsia"/>
          <w:sz w:val="30"/>
          <w:szCs w:val="30"/>
        </w:rPr>
        <w:t>，并公开认定时任董事、总经理郭新峰10年内不适合担任上市公司董事、监事和高级管理人员。</w:t>
      </w:r>
    </w:p>
    <w:p w:rsidR="00AA58DF" w:rsidRPr="00865A37" w:rsidRDefault="00AA58DF" w:rsidP="00AA58DF">
      <w:pPr>
        <w:spacing w:line="600" w:lineRule="exact"/>
        <w:ind w:rightChars="1" w:right="2" w:firstLineChars="192" w:firstLine="576"/>
        <w:rPr>
          <w:rFonts w:ascii="仿宋_GB2312" w:eastAsia="仿宋_GB2312" w:hAnsi="宋体"/>
          <w:sz w:val="30"/>
          <w:szCs w:val="30"/>
          <w:lang w:eastAsia="zh-CN"/>
        </w:rPr>
      </w:pPr>
      <w:r>
        <w:rPr>
          <w:rFonts w:ascii="仿宋_GB2312" w:eastAsia="仿宋_GB2312" w:hint="eastAsia"/>
          <w:sz w:val="30"/>
          <w:szCs w:val="30"/>
        </w:rPr>
        <w:t>上述纪律处分</w:t>
      </w:r>
      <w:r>
        <w:rPr>
          <w:rFonts w:ascii="仿宋_GB2312" w:eastAsia="仿宋_GB2312" w:hint="eastAsia"/>
          <w:sz w:val="30"/>
          <w:szCs w:val="30"/>
          <w:lang w:eastAsia="zh-CN"/>
        </w:rPr>
        <w:t>作出后</w:t>
      </w:r>
      <w:r>
        <w:rPr>
          <w:rFonts w:ascii="仿宋_GB2312" w:eastAsia="仿宋_GB2312" w:hint="eastAsia"/>
          <w:sz w:val="30"/>
          <w:szCs w:val="30"/>
        </w:rPr>
        <w:t>，本所将通报中国证监会</w:t>
      </w:r>
      <w:r>
        <w:rPr>
          <w:rFonts w:ascii="仿宋_GB2312" w:eastAsia="仿宋_GB2312" w:hAnsi="宋体" w:hint="eastAsia"/>
          <w:sz w:val="30"/>
          <w:szCs w:val="30"/>
          <w:lang w:eastAsia="zh-CN"/>
        </w:rPr>
        <w:t>和陕西省地方金融监督管理局，</w:t>
      </w:r>
      <w:r>
        <w:rPr>
          <w:rFonts w:ascii="仿宋_GB2312" w:eastAsia="仿宋_GB2312" w:hint="eastAsia"/>
          <w:sz w:val="30"/>
          <w:szCs w:val="30"/>
        </w:rPr>
        <w:t>并</w:t>
      </w:r>
      <w:r>
        <w:rPr>
          <w:rFonts w:ascii="仿宋_GB2312" w:eastAsia="仿宋_GB2312" w:hAnsi="宋体" w:hint="eastAsia"/>
          <w:sz w:val="30"/>
          <w:szCs w:val="30"/>
        </w:rPr>
        <w:t>记入上市公司诚信档案。</w:t>
      </w:r>
    </w:p>
    <w:p w:rsidR="00AA58DF" w:rsidRPr="00865A37" w:rsidRDefault="00AA58DF" w:rsidP="00AA58DF">
      <w:pPr>
        <w:spacing w:line="600" w:lineRule="exact"/>
        <w:ind w:firstLineChars="198" w:firstLine="594"/>
        <w:rPr>
          <w:rFonts w:ascii="仿宋_GB2312" w:eastAsia="仿宋_GB2312"/>
          <w:sz w:val="30"/>
          <w:szCs w:val="30"/>
          <w:lang w:eastAsia="zh-CN"/>
        </w:rPr>
      </w:pPr>
    </w:p>
    <w:p w:rsidR="00AA58DF" w:rsidRPr="00865A37" w:rsidRDefault="00AA58DF" w:rsidP="00AA58DF">
      <w:pPr>
        <w:spacing w:line="600" w:lineRule="exact"/>
        <w:rPr>
          <w:lang w:eastAsia="zh-CN"/>
        </w:rPr>
      </w:pPr>
    </w:p>
    <w:p w:rsidR="00AA58DF" w:rsidRPr="00802084" w:rsidRDefault="00AA58DF" w:rsidP="00AA58DF">
      <w:pPr>
        <w:spacing w:line="600" w:lineRule="exact"/>
        <w:ind w:rightChars="1" w:right="2" w:firstLineChars="200" w:firstLine="420"/>
        <w:jc w:val="right"/>
        <w:rPr>
          <w:rFonts w:ascii="仿宋_GB2312" w:eastAsia="仿宋_GB2312" w:hAnsi="宋体"/>
          <w:sz w:val="30"/>
          <w:szCs w:val="30"/>
        </w:rPr>
      </w:pPr>
      <w:r>
        <w:rPr>
          <w:lang w:eastAsia="zh-CN"/>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AA58DF" w:rsidRPr="00404D19" w:rsidRDefault="00AA58DF" w:rsidP="00AA58DF">
      <w:pPr>
        <w:ind w:left="4620" w:firstLine="420"/>
        <w:rPr>
          <w:rFonts w:ascii="仿宋_GB2312" w:eastAsia="仿宋_GB2312"/>
          <w:sz w:val="30"/>
          <w:szCs w:val="30"/>
          <w:lang w:eastAsia="zh-CN"/>
        </w:rPr>
      </w:pPr>
      <w:bookmarkStart w:id="0" w:name="大写年份"/>
      <w:r>
        <w:rPr>
          <w:rFonts w:ascii="仿宋_GB2312" w:eastAsia="仿宋_GB2312" w:hint="eastAsia"/>
          <w:sz w:val="30"/>
          <w:szCs w:val="30"/>
          <w:lang w:eastAsia="zh-CN"/>
        </w:rPr>
        <w:t>二</w:t>
      </w:r>
      <w:r>
        <w:rPr>
          <w:rFonts w:ascii="宋体" w:hAnsi="宋体" w:cs="宋体" w:hint="eastAsia"/>
          <w:sz w:val="30"/>
          <w:szCs w:val="30"/>
          <w:lang w:eastAsia="zh-CN"/>
        </w:rPr>
        <w:t>〇</w:t>
      </w:r>
      <w:r w:rsidR="00627B8D">
        <w:rPr>
          <w:rFonts w:ascii="仿宋_GB2312" w:eastAsia="仿宋_GB2312" w:hAnsi="仿宋_GB2312" w:cs="仿宋_GB2312" w:hint="eastAsia"/>
          <w:sz w:val="30"/>
          <w:szCs w:val="30"/>
          <w:lang w:eastAsia="zh-CN"/>
        </w:rPr>
        <w:t>二三年七月七</w:t>
      </w:r>
      <w:r>
        <w:rPr>
          <w:rFonts w:ascii="仿宋_GB2312" w:eastAsia="仿宋_GB2312" w:hAnsi="仿宋_GB2312" w:cs="仿宋_GB2312" w:hint="eastAsia"/>
          <w:sz w:val="30"/>
          <w:szCs w:val="30"/>
          <w:lang w:eastAsia="zh-CN"/>
        </w:rPr>
        <w:t>日</w:t>
      </w:r>
      <w:bookmarkEnd w:id="0"/>
    </w:p>
    <w:p w:rsidR="00E05DE5" w:rsidRPr="00404D19" w:rsidRDefault="00E05DE5" w:rsidP="00AA58DF">
      <w:pPr>
        <w:rPr>
          <w:rFonts w:ascii="仿宋_GB2312" w:eastAsia="仿宋_GB2312"/>
          <w:sz w:val="30"/>
          <w:szCs w:val="30"/>
          <w:lang w:eastAsia="zh-CN"/>
        </w:rPr>
      </w:pPr>
    </w:p>
    <w:sectPr w:rsidR="00E05DE5" w:rsidRPr="00404D19"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59" w:rsidRDefault="00352259" w:rsidP="00083548">
      <w:r>
        <w:separator/>
      </w:r>
    </w:p>
  </w:endnote>
  <w:endnote w:type="continuationSeparator" w:id="0">
    <w:p w:rsidR="00352259" w:rsidRDefault="00352259"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0E3EE7">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0E3EE7">
                <w:pPr>
                  <w:pStyle w:val="a4"/>
                </w:pPr>
                <w:r>
                  <w:rPr>
                    <w:rStyle w:val="a5"/>
                  </w:rPr>
                  <w:fldChar w:fldCharType="begin"/>
                </w:r>
                <w:r w:rsidR="005B7728">
                  <w:rPr>
                    <w:rStyle w:val="a5"/>
                  </w:rPr>
                  <w:instrText xml:space="preserve"> PAGE </w:instrText>
                </w:r>
                <w:r>
                  <w:rPr>
                    <w:rStyle w:val="a5"/>
                  </w:rPr>
                  <w:fldChar w:fldCharType="separate"/>
                </w:r>
                <w:r w:rsidR="001660E5">
                  <w:rPr>
                    <w:rStyle w:val="a5"/>
                    <w:noProof/>
                  </w:rPr>
                  <w:t>3</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59" w:rsidRDefault="00352259" w:rsidP="00083548">
      <w:r>
        <w:separator/>
      </w:r>
    </w:p>
  </w:footnote>
  <w:footnote w:type="continuationSeparator" w:id="0">
    <w:p w:rsidR="00352259" w:rsidRDefault="00352259"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B547F"/>
    <w:rsid w:val="000D32F7"/>
    <w:rsid w:val="000D7466"/>
    <w:rsid w:val="000E3EE7"/>
    <w:rsid w:val="0016116B"/>
    <w:rsid w:val="001660E5"/>
    <w:rsid w:val="00220B03"/>
    <w:rsid w:val="00312F15"/>
    <w:rsid w:val="00321955"/>
    <w:rsid w:val="00352259"/>
    <w:rsid w:val="003C26E9"/>
    <w:rsid w:val="00404D19"/>
    <w:rsid w:val="00480CD9"/>
    <w:rsid w:val="004F37F2"/>
    <w:rsid w:val="005104D4"/>
    <w:rsid w:val="0059188C"/>
    <w:rsid w:val="005B5A4E"/>
    <w:rsid w:val="005B7728"/>
    <w:rsid w:val="005E266A"/>
    <w:rsid w:val="00627B8D"/>
    <w:rsid w:val="0066013B"/>
    <w:rsid w:val="00680A71"/>
    <w:rsid w:val="00684FA4"/>
    <w:rsid w:val="006A726E"/>
    <w:rsid w:val="007000C1"/>
    <w:rsid w:val="007C220D"/>
    <w:rsid w:val="00810739"/>
    <w:rsid w:val="00853659"/>
    <w:rsid w:val="0088142A"/>
    <w:rsid w:val="00931918"/>
    <w:rsid w:val="00A62A41"/>
    <w:rsid w:val="00AA58DF"/>
    <w:rsid w:val="00B3218E"/>
    <w:rsid w:val="00B37CAB"/>
    <w:rsid w:val="00B7543A"/>
    <w:rsid w:val="00D867DC"/>
    <w:rsid w:val="00E05DE5"/>
    <w:rsid w:val="00E07C4D"/>
    <w:rsid w:val="00E93646"/>
    <w:rsid w:val="00EA4160"/>
    <w:rsid w:val="00F673C5"/>
    <w:rsid w:val="00F7682E"/>
    <w:rsid w:val="00FC1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iPriority w:val="99"/>
    <w:unhideWhenUsed/>
    <w:qFormat/>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qFormat/>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E05DE5"/>
    <w:rPr>
      <w:sz w:val="18"/>
      <w:szCs w:val="18"/>
    </w:rPr>
  </w:style>
  <w:style w:type="character" w:customStyle="1" w:styleId="Char1">
    <w:name w:val="批注框文本 Char"/>
    <w:basedOn w:val="a0"/>
    <w:link w:val="a7"/>
    <w:uiPriority w:val="99"/>
    <w:semiHidden/>
    <w:rsid w:val="00E05DE5"/>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326</Words>
  <Characters>1864</Characters>
  <Application>Microsoft Office Word</Application>
  <DocSecurity>0</DocSecurity>
  <Lines>15</Lines>
  <Paragraphs>4</Paragraphs>
  <ScaleCrop>false</ScaleCrop>
  <Company>Hewlett-Packard Company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李佳昱(纪律处分小组组长)</cp:lastModifiedBy>
  <cp:revision>13</cp:revision>
  <dcterms:created xsi:type="dcterms:W3CDTF">2023-04-27T01:55:00Z</dcterms:created>
  <dcterms:modified xsi:type="dcterms:W3CDTF">2023-07-07T07:01:00Z</dcterms:modified>
</cp:coreProperties>
</file>