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5" w:rsidRDefault="00680A71" w:rsidP="008B7A3F">
      <w:pPr>
        <w:spacing w:line="600" w:lineRule="exact"/>
        <w:rPr>
          <w:rFonts w:eastAsia="仿宋_GB2312" w:hint="eastAsia"/>
          <w:sz w:val="30"/>
          <w:szCs w:val="30"/>
          <w:lang w:eastAsia="zh-CN"/>
        </w:rPr>
      </w:pPr>
      <w:r>
        <w:rPr>
          <w:rFonts w:eastAsia="仿宋_GB2312" w:hint="eastAsia"/>
          <w:sz w:val="30"/>
          <w:szCs w:val="30"/>
        </w:rPr>
        <w:t>附件</w:t>
      </w:r>
      <w:r w:rsidR="00E05DE5" w:rsidRPr="00CC6E80">
        <w:rPr>
          <w:rFonts w:eastAsia="仿宋_GB2312" w:hint="eastAsia"/>
          <w:sz w:val="30"/>
          <w:szCs w:val="30"/>
        </w:rPr>
        <w:t>：</w:t>
      </w:r>
    </w:p>
    <w:p w:rsidR="0088142A" w:rsidRPr="00CC6E80" w:rsidRDefault="0088142A" w:rsidP="008B7A3F">
      <w:pPr>
        <w:spacing w:line="600" w:lineRule="exact"/>
        <w:rPr>
          <w:rFonts w:eastAsia="仿宋_GB2312"/>
          <w:sz w:val="30"/>
          <w:szCs w:val="30"/>
          <w:lang w:eastAsia="zh-CN"/>
        </w:rPr>
      </w:pPr>
    </w:p>
    <w:p w:rsidR="00E05DE5" w:rsidRDefault="00E05DE5">
      <w:pPr>
        <w:pStyle w:val="a6"/>
        <w:spacing w:line="600" w:lineRule="exact"/>
        <w:ind w:left="0" w:rightChars="-27" w:right="-57"/>
        <w:rPr>
          <w:rFonts w:ascii="黑体" w:eastAsia="黑体" w:hAnsi="黑体"/>
          <w:bCs/>
          <w:sz w:val="44"/>
          <w:szCs w:val="44"/>
        </w:rPr>
      </w:pPr>
      <w:r w:rsidRPr="00CC6E80">
        <w:rPr>
          <w:rFonts w:ascii="黑体" w:eastAsia="黑体" w:hAnsi="黑体" w:hint="eastAsia"/>
          <w:bCs/>
          <w:sz w:val="44"/>
          <w:szCs w:val="44"/>
        </w:rPr>
        <w:t>关于对</w:t>
      </w:r>
      <w:r>
        <w:rPr>
          <w:rFonts w:ascii="黑体" w:eastAsia="黑体" w:hAnsi="黑体" w:hint="eastAsia"/>
          <w:sz w:val="44"/>
          <w:szCs w:val="44"/>
        </w:rPr>
        <w:t>易见供应链</w:t>
      </w:r>
      <w:r>
        <w:rPr>
          <w:rFonts w:ascii="黑体" w:eastAsia="黑体" w:hAnsi="黑体"/>
          <w:sz w:val="44"/>
          <w:szCs w:val="44"/>
        </w:rPr>
        <w:t>管理</w:t>
      </w:r>
      <w:r w:rsidRPr="00CC6E80">
        <w:rPr>
          <w:rFonts w:ascii="黑体" w:eastAsia="黑体" w:hAnsi="黑体" w:hint="eastAsia"/>
          <w:sz w:val="44"/>
          <w:szCs w:val="44"/>
        </w:rPr>
        <w:t>股份有限公司有关责任人</w:t>
      </w:r>
      <w:r w:rsidRPr="00CC6E80">
        <w:rPr>
          <w:rFonts w:ascii="黑体" w:eastAsia="黑体" w:hAnsi="黑体" w:hint="eastAsia"/>
          <w:bCs/>
          <w:sz w:val="44"/>
          <w:szCs w:val="44"/>
        </w:rPr>
        <w:t>予以纪律处分的补充意向书</w:t>
      </w:r>
    </w:p>
    <w:p w:rsidR="00E05DE5" w:rsidRPr="00CC6E80" w:rsidRDefault="00E05DE5" w:rsidP="008B7A3F">
      <w:pPr>
        <w:spacing w:line="600" w:lineRule="exact"/>
        <w:ind w:rightChars="1" w:right="2"/>
        <w:rPr>
          <w:rFonts w:ascii="宋体" w:hAnsi="宋体"/>
          <w:sz w:val="28"/>
        </w:rPr>
      </w:pPr>
    </w:p>
    <w:p w:rsidR="00E05DE5" w:rsidRPr="00CC6E80" w:rsidRDefault="00E05DE5" w:rsidP="008B7A3F">
      <w:pPr>
        <w:spacing w:line="600" w:lineRule="exact"/>
        <w:ind w:rightChars="1" w:right="2"/>
        <w:rPr>
          <w:rFonts w:ascii="仿宋_GB2312" w:eastAsia="仿宋_GB2312"/>
          <w:sz w:val="30"/>
          <w:szCs w:val="30"/>
          <w:lang w:eastAsia="zh-CN"/>
        </w:rPr>
      </w:pPr>
      <w:r w:rsidRPr="00EE3957">
        <w:rPr>
          <w:rFonts w:ascii="仿宋_GB2312" w:eastAsia="仿宋_GB2312" w:hAnsi="宋体" w:hint="eastAsia"/>
          <w:sz w:val="30"/>
          <w:lang w:eastAsia="zh-CN"/>
        </w:rPr>
        <w:t>时任资金结算部负责人</w:t>
      </w:r>
      <w:r>
        <w:rPr>
          <w:rFonts w:ascii="仿宋_GB2312" w:eastAsia="仿宋_GB2312" w:hAnsi="宋体" w:hint="eastAsia"/>
          <w:sz w:val="30"/>
          <w:szCs w:val="30"/>
          <w:lang w:eastAsia="zh-CN"/>
        </w:rPr>
        <w:t>胡玉苹</w:t>
      </w:r>
      <w:r>
        <w:rPr>
          <w:rFonts w:ascii="仿宋_GB2312" w:eastAsia="仿宋_GB2312" w:hAnsi="宋体"/>
          <w:sz w:val="30"/>
          <w:szCs w:val="30"/>
          <w:lang w:eastAsia="zh-CN"/>
        </w:rPr>
        <w:t>、</w:t>
      </w:r>
      <w:r w:rsidRPr="00EE3957">
        <w:rPr>
          <w:rFonts w:ascii="仿宋_GB2312" w:eastAsia="仿宋_GB2312" w:hAnsi="宋体" w:hint="eastAsia"/>
          <w:sz w:val="30"/>
          <w:lang w:eastAsia="zh-CN"/>
        </w:rPr>
        <w:t>时任财务部副经理、</w:t>
      </w:r>
      <w:r>
        <w:rPr>
          <w:rFonts w:ascii="仿宋_GB2312" w:eastAsia="仿宋_GB2312" w:hAnsi="宋体" w:hint="eastAsia"/>
          <w:sz w:val="30"/>
          <w:lang w:eastAsia="zh-CN"/>
        </w:rPr>
        <w:t>云南滇中供应链</w:t>
      </w:r>
      <w:r>
        <w:rPr>
          <w:rFonts w:ascii="仿宋_GB2312" w:eastAsia="仿宋_GB2312" w:hAnsi="宋体"/>
          <w:sz w:val="30"/>
          <w:lang w:eastAsia="zh-CN"/>
        </w:rPr>
        <w:t>管理有限公司</w:t>
      </w:r>
      <w:r w:rsidRPr="00EE3957">
        <w:rPr>
          <w:rFonts w:ascii="仿宋_GB2312" w:eastAsia="仿宋_GB2312" w:hAnsi="宋体" w:hint="eastAsia"/>
          <w:sz w:val="30"/>
          <w:lang w:eastAsia="zh-CN"/>
        </w:rPr>
        <w:t>财务部经理、贵州</w:t>
      </w:r>
      <w:r>
        <w:rPr>
          <w:rFonts w:ascii="仿宋_GB2312" w:eastAsia="仿宋_GB2312" w:hAnsi="宋体" w:hint="eastAsia"/>
          <w:sz w:val="30"/>
          <w:lang w:eastAsia="zh-CN"/>
        </w:rPr>
        <w:t>易见</w:t>
      </w:r>
      <w:r w:rsidRPr="00EE3957">
        <w:rPr>
          <w:rFonts w:ascii="仿宋_GB2312" w:eastAsia="仿宋_GB2312" w:hAnsi="宋体" w:hint="eastAsia"/>
          <w:sz w:val="30"/>
          <w:lang w:eastAsia="zh-CN"/>
        </w:rPr>
        <w:t>供应链</w:t>
      </w:r>
      <w:r>
        <w:rPr>
          <w:rFonts w:ascii="仿宋_GB2312" w:eastAsia="仿宋_GB2312" w:hAnsi="宋体" w:hint="eastAsia"/>
          <w:sz w:val="30"/>
          <w:lang w:eastAsia="zh-CN"/>
        </w:rPr>
        <w:t>管理</w:t>
      </w:r>
      <w:r>
        <w:rPr>
          <w:rFonts w:ascii="仿宋_GB2312" w:eastAsia="仿宋_GB2312" w:hAnsi="宋体"/>
          <w:sz w:val="30"/>
          <w:lang w:eastAsia="zh-CN"/>
        </w:rPr>
        <w:t>有限责任公司</w:t>
      </w:r>
      <w:r w:rsidRPr="00EE3957">
        <w:rPr>
          <w:rFonts w:ascii="仿宋_GB2312" w:eastAsia="仿宋_GB2312" w:hAnsi="宋体" w:hint="eastAsia"/>
          <w:sz w:val="30"/>
          <w:lang w:eastAsia="zh-CN"/>
        </w:rPr>
        <w:t>财务总监</w:t>
      </w:r>
      <w:r>
        <w:rPr>
          <w:rFonts w:ascii="仿宋_GB2312" w:eastAsia="仿宋_GB2312" w:hAnsi="宋体"/>
          <w:sz w:val="30"/>
          <w:szCs w:val="30"/>
          <w:lang w:eastAsia="zh-CN"/>
        </w:rPr>
        <w:t>凡建、</w:t>
      </w:r>
      <w:r w:rsidR="00A62A41" w:rsidRPr="00EE3957">
        <w:rPr>
          <w:rFonts w:ascii="仿宋_GB2312" w:eastAsia="仿宋_GB2312" w:hAnsi="宋体" w:hint="eastAsia"/>
          <w:sz w:val="30"/>
          <w:lang w:eastAsia="zh-CN"/>
        </w:rPr>
        <w:t>时任</w:t>
      </w:r>
      <w:r w:rsidR="00A62A41">
        <w:rPr>
          <w:rFonts w:ascii="仿宋_GB2312" w:eastAsia="仿宋_GB2312" w:hAnsi="宋体" w:hint="eastAsia"/>
          <w:sz w:val="30"/>
          <w:lang w:eastAsia="zh-CN"/>
        </w:rPr>
        <w:t>云南滇中供应链</w:t>
      </w:r>
      <w:r w:rsidR="00A62A41">
        <w:rPr>
          <w:rFonts w:ascii="仿宋_GB2312" w:eastAsia="仿宋_GB2312" w:hAnsi="宋体"/>
          <w:sz w:val="30"/>
          <w:lang w:eastAsia="zh-CN"/>
        </w:rPr>
        <w:t>管理有限公司</w:t>
      </w:r>
      <w:r w:rsidR="00A62A41" w:rsidRPr="00EE3957">
        <w:rPr>
          <w:rFonts w:ascii="仿宋_GB2312" w:eastAsia="仿宋_GB2312" w:hAnsi="宋体" w:hint="eastAsia"/>
          <w:sz w:val="30"/>
          <w:lang w:eastAsia="zh-CN"/>
        </w:rPr>
        <w:t>煤焦事业部经理和总经理助理</w:t>
      </w:r>
      <w:r w:rsidR="0066013B">
        <w:rPr>
          <w:rFonts w:ascii="仿宋_GB2312" w:eastAsia="仿宋_GB2312" w:hAnsi="宋体" w:hint="eastAsia"/>
          <w:sz w:val="30"/>
          <w:lang w:eastAsia="zh-CN"/>
        </w:rPr>
        <w:t>、</w:t>
      </w:r>
      <w:r w:rsidRPr="00EE3957">
        <w:rPr>
          <w:rFonts w:ascii="仿宋_GB2312" w:eastAsia="仿宋_GB2312" w:hAnsi="宋体" w:hint="eastAsia"/>
          <w:sz w:val="30"/>
          <w:lang w:eastAsia="zh-CN"/>
        </w:rPr>
        <w:t>贵州</w:t>
      </w:r>
      <w:r>
        <w:rPr>
          <w:rFonts w:ascii="仿宋_GB2312" w:eastAsia="仿宋_GB2312" w:hAnsi="宋体" w:hint="eastAsia"/>
          <w:sz w:val="30"/>
          <w:lang w:eastAsia="zh-CN"/>
        </w:rPr>
        <w:t>易见</w:t>
      </w:r>
      <w:r w:rsidRPr="00EE3957">
        <w:rPr>
          <w:rFonts w:ascii="仿宋_GB2312" w:eastAsia="仿宋_GB2312" w:hAnsi="宋体" w:hint="eastAsia"/>
          <w:sz w:val="30"/>
          <w:lang w:eastAsia="zh-CN"/>
        </w:rPr>
        <w:t>供应链</w:t>
      </w:r>
      <w:r>
        <w:rPr>
          <w:rFonts w:ascii="仿宋_GB2312" w:eastAsia="仿宋_GB2312" w:hAnsi="宋体" w:hint="eastAsia"/>
          <w:sz w:val="30"/>
          <w:lang w:eastAsia="zh-CN"/>
        </w:rPr>
        <w:t>管理</w:t>
      </w:r>
      <w:r>
        <w:rPr>
          <w:rFonts w:ascii="仿宋_GB2312" w:eastAsia="仿宋_GB2312" w:hAnsi="宋体"/>
          <w:sz w:val="30"/>
          <w:lang w:eastAsia="zh-CN"/>
        </w:rPr>
        <w:t>有限责任公司</w:t>
      </w:r>
      <w:r w:rsidRPr="00EE3957">
        <w:rPr>
          <w:rFonts w:ascii="仿宋_GB2312" w:eastAsia="仿宋_GB2312" w:hAnsi="宋体" w:hint="eastAsia"/>
          <w:sz w:val="30"/>
          <w:lang w:eastAsia="zh-CN"/>
        </w:rPr>
        <w:t>执行董事和法定代表人</w:t>
      </w:r>
      <w:r>
        <w:rPr>
          <w:rFonts w:ascii="仿宋_GB2312" w:eastAsia="仿宋_GB2312" w:hAnsi="宋体"/>
          <w:sz w:val="30"/>
          <w:szCs w:val="30"/>
          <w:lang w:eastAsia="zh-CN"/>
        </w:rPr>
        <w:t>单德堂</w:t>
      </w:r>
      <w:r w:rsidRPr="00CC6E80">
        <w:rPr>
          <w:rFonts w:ascii="仿宋_GB2312" w:eastAsia="仿宋_GB2312" w:hint="eastAsia"/>
          <w:sz w:val="30"/>
          <w:szCs w:val="30"/>
        </w:rPr>
        <w:t>：</w:t>
      </w:r>
    </w:p>
    <w:p w:rsidR="00E05DE5" w:rsidRPr="00CC6E80" w:rsidRDefault="00E05DE5" w:rsidP="00E05DE5">
      <w:pPr>
        <w:spacing w:line="600" w:lineRule="exact"/>
        <w:ind w:rightChars="1" w:right="2" w:firstLineChars="200" w:firstLine="600"/>
        <w:rPr>
          <w:rFonts w:ascii="仿宋_GB2312" w:eastAsia="仿宋_GB2312" w:hAnsi="宋体"/>
          <w:sz w:val="30"/>
          <w:szCs w:val="30"/>
          <w:lang w:eastAsia="zh-CN"/>
        </w:rPr>
      </w:pPr>
      <w:r w:rsidRPr="00CC6E80">
        <w:rPr>
          <w:rFonts w:ascii="仿宋_GB2312" w:eastAsia="仿宋_GB2312" w:hAnsi="宋体" w:hint="eastAsia"/>
          <w:sz w:val="30"/>
          <w:szCs w:val="30"/>
          <w:lang w:eastAsia="zh-CN"/>
        </w:rPr>
        <w:t>根据《行政处罚</w:t>
      </w:r>
      <w:r>
        <w:rPr>
          <w:rFonts w:ascii="仿宋_GB2312" w:eastAsia="仿宋_GB2312" w:hAnsi="宋体" w:hint="eastAsia"/>
          <w:sz w:val="30"/>
          <w:szCs w:val="30"/>
          <w:lang w:eastAsia="zh-CN"/>
        </w:rPr>
        <w:t>决定书》（</w:t>
      </w:r>
      <w:r w:rsidRPr="00CC6E80">
        <w:rPr>
          <w:rFonts w:ascii="仿宋_GB2312" w:eastAsia="仿宋_GB2312" w:hAnsi="宋体"/>
          <w:sz w:val="30"/>
          <w:szCs w:val="30"/>
          <w:lang w:eastAsia="zh-CN"/>
        </w:rPr>
        <w:t>〔20</w:t>
      </w:r>
      <w:r w:rsidRPr="00CC6E80">
        <w:rPr>
          <w:rFonts w:ascii="仿宋_GB2312" w:eastAsia="仿宋_GB2312" w:hAnsi="宋体" w:hint="eastAsia"/>
          <w:sz w:val="30"/>
          <w:szCs w:val="30"/>
          <w:lang w:eastAsia="zh-CN"/>
        </w:rPr>
        <w:t>2</w:t>
      </w:r>
      <w:r>
        <w:rPr>
          <w:rFonts w:ascii="仿宋_GB2312" w:eastAsia="仿宋_GB2312" w:hAnsi="宋体"/>
          <w:sz w:val="30"/>
          <w:szCs w:val="30"/>
          <w:lang w:eastAsia="zh-CN"/>
        </w:rPr>
        <w:t>3</w:t>
      </w:r>
      <w:r w:rsidRPr="00CC6E80">
        <w:rPr>
          <w:rFonts w:ascii="仿宋_GB2312" w:eastAsia="仿宋_GB2312" w:hAnsi="宋体"/>
          <w:sz w:val="30"/>
          <w:szCs w:val="30"/>
          <w:lang w:eastAsia="zh-CN"/>
        </w:rPr>
        <w:t>〕</w:t>
      </w:r>
      <w:r>
        <w:rPr>
          <w:rFonts w:ascii="仿宋_GB2312" w:eastAsia="仿宋_GB2312" w:hAnsi="宋体" w:hint="eastAsia"/>
          <w:sz w:val="30"/>
          <w:szCs w:val="30"/>
          <w:lang w:eastAsia="zh-CN"/>
        </w:rPr>
        <w:t>1</w:t>
      </w:r>
      <w:r>
        <w:rPr>
          <w:rFonts w:ascii="仿宋_GB2312" w:eastAsia="仿宋_GB2312" w:hAnsi="宋体"/>
          <w:sz w:val="30"/>
          <w:szCs w:val="30"/>
          <w:lang w:eastAsia="zh-CN"/>
        </w:rPr>
        <w:t>1</w:t>
      </w:r>
      <w:r w:rsidRPr="00CC6E80">
        <w:rPr>
          <w:rFonts w:ascii="仿宋_GB2312" w:eastAsia="仿宋_GB2312" w:hAnsi="宋体" w:hint="eastAsia"/>
          <w:sz w:val="30"/>
          <w:szCs w:val="30"/>
          <w:lang w:eastAsia="zh-CN"/>
        </w:rPr>
        <w:t>号）查明的事实</w:t>
      </w:r>
      <w:r w:rsidRPr="00CC6E80">
        <w:rPr>
          <w:rFonts w:ascii="仿宋_GB2312" w:eastAsia="仿宋_GB2312" w:hAnsi="宋体"/>
          <w:sz w:val="30"/>
          <w:szCs w:val="30"/>
          <w:lang w:eastAsia="zh-CN"/>
        </w:rPr>
        <w:t>，</w:t>
      </w:r>
      <w:r>
        <w:rPr>
          <w:rFonts w:ascii="仿宋_GB2312" w:eastAsia="仿宋_GB2312" w:hAnsi="宋体" w:hint="eastAsia"/>
          <w:sz w:val="30"/>
          <w:szCs w:val="30"/>
          <w:lang w:eastAsia="zh-CN"/>
        </w:rPr>
        <w:t>易见供应链</w:t>
      </w:r>
      <w:r>
        <w:rPr>
          <w:rFonts w:ascii="仿宋_GB2312" w:eastAsia="仿宋_GB2312" w:hAnsi="宋体"/>
          <w:sz w:val="30"/>
          <w:szCs w:val="30"/>
          <w:lang w:eastAsia="zh-CN"/>
        </w:rPr>
        <w:t>管理股份有限公司</w:t>
      </w:r>
      <w:r w:rsidRPr="00CC6E80">
        <w:rPr>
          <w:rFonts w:ascii="仿宋_GB2312" w:eastAsia="仿宋_GB2312" w:hAnsi="宋体" w:hint="eastAsia"/>
          <w:sz w:val="30"/>
          <w:szCs w:val="30"/>
          <w:lang w:eastAsia="zh-CN"/>
        </w:rPr>
        <w:t>（以下简称公司）</w:t>
      </w:r>
      <w:r w:rsidRPr="00CC6E80">
        <w:rPr>
          <w:rFonts w:ascii="仿宋_GB2312" w:eastAsia="仿宋_GB2312" w:hAnsi="宋体"/>
          <w:sz w:val="30"/>
          <w:szCs w:val="30"/>
          <w:lang w:eastAsia="zh-CN"/>
        </w:rPr>
        <w:t>在信息披露方面，</w:t>
      </w:r>
      <w:r w:rsidRPr="00CC6E80">
        <w:rPr>
          <w:rFonts w:ascii="仿宋_GB2312" w:eastAsia="仿宋_GB2312" w:hAnsi="宋体" w:hint="eastAsia"/>
          <w:sz w:val="30"/>
          <w:szCs w:val="30"/>
          <w:lang w:eastAsia="zh-CN"/>
        </w:rPr>
        <w:t>有关责任人</w:t>
      </w:r>
      <w:r w:rsidRPr="00CC6E80">
        <w:rPr>
          <w:rFonts w:ascii="仿宋_GB2312" w:eastAsia="仿宋_GB2312" w:hAnsi="宋体"/>
          <w:sz w:val="30"/>
          <w:szCs w:val="30"/>
          <w:lang w:eastAsia="zh-CN"/>
        </w:rPr>
        <w:t>在职责履行方面，存在以下违规</w:t>
      </w:r>
      <w:r w:rsidRPr="00CC6E80">
        <w:rPr>
          <w:rFonts w:ascii="仿宋_GB2312" w:eastAsia="仿宋_GB2312" w:hAnsi="宋体" w:hint="eastAsia"/>
          <w:sz w:val="30"/>
          <w:szCs w:val="30"/>
          <w:lang w:eastAsia="zh-CN"/>
        </w:rPr>
        <w:t>。</w:t>
      </w:r>
    </w:p>
    <w:p w:rsidR="00E05DE5" w:rsidRDefault="00E05DE5" w:rsidP="00E05DE5">
      <w:pPr>
        <w:spacing w:line="600" w:lineRule="exact"/>
        <w:ind w:rightChars="1" w:right="2" w:firstLineChars="200" w:firstLine="602"/>
        <w:jc w:val="left"/>
        <w:rPr>
          <w:rFonts w:ascii="黑体" w:eastAsia="黑体" w:hAnsi="黑体"/>
          <w:b/>
          <w:sz w:val="30"/>
          <w:szCs w:val="30"/>
          <w:lang w:eastAsia="zh-CN"/>
        </w:rPr>
      </w:pPr>
      <w:r w:rsidRPr="006F160D">
        <w:rPr>
          <w:rFonts w:ascii="黑体" w:eastAsia="黑体" w:hAnsi="黑体" w:hint="eastAsia"/>
          <w:b/>
          <w:sz w:val="30"/>
          <w:szCs w:val="30"/>
          <w:lang w:eastAsia="zh-CN"/>
        </w:rPr>
        <w:t>一、公司</w:t>
      </w:r>
      <w:r w:rsidRPr="006F160D">
        <w:rPr>
          <w:rFonts w:ascii="黑体" w:eastAsia="黑体" w:hAnsi="黑体"/>
          <w:b/>
          <w:sz w:val="30"/>
          <w:szCs w:val="30"/>
          <w:lang w:eastAsia="zh-CN"/>
        </w:rPr>
        <w:t>2015年度至2018年度报告未如实披露实际控制人</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根据</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2015年至2018年年度报告及相关公告披露，2015年至2018年10</w:t>
      </w:r>
      <w:r>
        <w:rPr>
          <w:rFonts w:ascii="仿宋_GB2312" w:eastAsia="仿宋_GB2312" w:hAnsi="宋体" w:hint="eastAsia"/>
          <w:sz w:val="30"/>
          <w:szCs w:val="30"/>
          <w:lang w:eastAsia="zh-CN"/>
        </w:rPr>
        <w:t>月，公司控股股东为云南九天投资控股集团有限公司（以下简称九天集团</w:t>
      </w:r>
      <w:r w:rsidRPr="009D29CB">
        <w:rPr>
          <w:rFonts w:ascii="仿宋_GB2312" w:eastAsia="仿宋_GB2312" w:hAnsi="宋体" w:hint="eastAsia"/>
          <w:sz w:val="30"/>
          <w:szCs w:val="30"/>
          <w:lang w:eastAsia="zh-CN"/>
        </w:rPr>
        <w:t>）;2018年10月，九天集团将其持有的</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19.00</w:t>
      </w:r>
      <w:r>
        <w:rPr>
          <w:rFonts w:ascii="仿宋_GB2312" w:eastAsia="仿宋_GB2312" w:hAnsi="宋体" w:hint="eastAsia"/>
          <w:sz w:val="30"/>
          <w:szCs w:val="30"/>
          <w:lang w:eastAsia="zh-CN"/>
        </w:rPr>
        <w:t>％股份的表决权委托给云南有点肥农业科技有限公司（以下简称有点肥科技）后，云南省滇中产业发展集团有限责任公司（以下简称滇中发展</w:t>
      </w:r>
      <w:r w:rsidRPr="009D29CB">
        <w:rPr>
          <w:rFonts w:ascii="仿宋_GB2312" w:eastAsia="仿宋_GB2312" w:hAnsi="宋体" w:hint="eastAsia"/>
          <w:sz w:val="30"/>
          <w:szCs w:val="30"/>
          <w:lang w:eastAsia="zh-CN"/>
        </w:rPr>
        <w:t>）持股29.4％被动成为</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控股股东，</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实际控制人变更为云南省滇中新区管委会；2018年12月14日，九天集团与有点肥科技解除表决权委托协议，改为出具放弃19.00％股份表决权的承诺函，仅保留19.11％股份的表决权，</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披露的控股股东仍为</w:t>
      </w:r>
      <w:r w:rsidRPr="009D29CB">
        <w:rPr>
          <w:rFonts w:ascii="仿宋_GB2312" w:eastAsia="仿宋_GB2312" w:hAnsi="宋体" w:hint="eastAsia"/>
          <w:sz w:val="30"/>
          <w:szCs w:val="30"/>
          <w:lang w:eastAsia="zh-CN"/>
        </w:rPr>
        <w:lastRenderedPageBreak/>
        <w:t>滇中发展、实际控制人仍为云南省滇中新区管委会。</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经查，2012年6月，九天集团收购</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，成为</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控股股东。2015年6月26日，</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向九天集团、滇中发展、云南</w:t>
      </w:r>
      <w:r>
        <w:rPr>
          <w:rFonts w:ascii="仿宋_GB2312" w:eastAsia="仿宋_GB2312" w:hAnsi="宋体" w:hint="eastAsia"/>
          <w:sz w:val="30"/>
          <w:szCs w:val="30"/>
          <w:lang w:eastAsia="zh-CN"/>
        </w:rPr>
        <w:t>省工业投资控股集团有限责任公司（以下简称工投集团</w:t>
      </w:r>
      <w:r w:rsidRPr="009D29CB">
        <w:rPr>
          <w:rFonts w:ascii="仿宋_GB2312" w:eastAsia="仿宋_GB2312" w:hAnsi="宋体" w:hint="eastAsia"/>
          <w:sz w:val="30"/>
          <w:szCs w:val="30"/>
          <w:lang w:eastAsia="zh-CN"/>
        </w:rPr>
        <w:t>）等7名特定对象非公开发行人民币普通股800,000,000股。定向增发完成后，九天集团直接持股</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的比例为36.57%。有点肥科技由九天集团实际控制，2018年10月至12月，九天集团实际拥有的表决权股份仍然超过滇中发展，虽然九天集团、有点肥科技声称充分认可滇中发展的控股股东地位，不谋求上市公司控制权，但</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控股股东仍为九天集团。冷天晴持有九天集团36.83%股份，担任总经理实际负责九天集团管理，为九天集团实际控制人。</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综上，2015年至2018年9月、2018年10月至2018年12月，</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控股股东为九天集团，实际控制人为冷天晴，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未如实披露实际控制人。</w:t>
      </w:r>
    </w:p>
    <w:p w:rsidR="00E05DE5" w:rsidRPr="001D7607" w:rsidRDefault="00E05DE5" w:rsidP="00E05DE5">
      <w:pPr>
        <w:spacing w:line="600" w:lineRule="exact"/>
        <w:ind w:rightChars="1" w:right="2" w:firstLineChars="200" w:firstLine="602"/>
        <w:jc w:val="left"/>
        <w:rPr>
          <w:rFonts w:ascii="黑体" w:eastAsia="黑体" w:hAnsi="黑体"/>
          <w:b/>
          <w:sz w:val="30"/>
          <w:szCs w:val="30"/>
          <w:lang w:eastAsia="zh-CN"/>
        </w:rPr>
      </w:pPr>
      <w:r w:rsidRPr="001D7607">
        <w:rPr>
          <w:rFonts w:ascii="黑体" w:eastAsia="黑体" w:hAnsi="黑体" w:hint="eastAsia"/>
          <w:b/>
          <w:sz w:val="30"/>
          <w:szCs w:val="30"/>
          <w:lang w:eastAsia="zh-CN"/>
        </w:rPr>
        <w:t>二、公司2015年至2020年年度报告存在虚假记载</w:t>
      </w:r>
    </w:p>
    <w:p w:rsidR="00E05DE5" w:rsidRPr="008C3D83" w:rsidRDefault="00E05DE5" w:rsidP="00E05DE5">
      <w:pPr>
        <w:spacing w:line="600" w:lineRule="exact"/>
        <w:ind w:rightChars="1" w:right="2" w:firstLineChars="200" w:firstLine="602"/>
        <w:jc w:val="left"/>
        <w:rPr>
          <w:rFonts w:ascii="仿宋_GB2312" w:eastAsia="仿宋_GB2312" w:hAnsi="宋体"/>
          <w:b/>
          <w:sz w:val="30"/>
          <w:szCs w:val="30"/>
          <w:lang w:eastAsia="zh-CN"/>
        </w:rPr>
      </w:pPr>
      <w:r w:rsidRPr="008C3D83">
        <w:rPr>
          <w:rFonts w:ascii="仿宋_GB2312" w:eastAsia="仿宋_GB2312" w:hAnsi="宋体" w:hint="eastAsia"/>
          <w:b/>
          <w:sz w:val="30"/>
          <w:szCs w:val="30"/>
          <w:lang w:eastAsia="zh-CN"/>
        </w:rPr>
        <w:t>（一）</w:t>
      </w:r>
      <w:r>
        <w:rPr>
          <w:rFonts w:ascii="仿宋_GB2312" w:eastAsia="仿宋_GB2312" w:hAnsi="宋体" w:hint="eastAsia"/>
          <w:b/>
          <w:sz w:val="30"/>
          <w:szCs w:val="30"/>
          <w:lang w:eastAsia="zh-CN"/>
        </w:rPr>
        <w:t>公司</w:t>
      </w:r>
      <w:r w:rsidRPr="008C3D83">
        <w:rPr>
          <w:rFonts w:ascii="仿宋_GB2312" w:eastAsia="仿宋_GB2312" w:hAnsi="宋体" w:hint="eastAsia"/>
          <w:b/>
          <w:sz w:val="30"/>
          <w:szCs w:val="30"/>
          <w:lang w:eastAsia="zh-CN"/>
        </w:rPr>
        <w:t>虚增银行存款、应收票据</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2015</w:t>
      </w:r>
      <w:r>
        <w:rPr>
          <w:rFonts w:ascii="仿宋_GB2312" w:eastAsia="仿宋_GB2312" w:hAnsi="宋体" w:hint="eastAsia"/>
          <w:sz w:val="30"/>
          <w:szCs w:val="30"/>
          <w:lang w:eastAsia="zh-CN"/>
        </w:rPr>
        <w:t>年，公司</w:t>
      </w:r>
      <w:r w:rsidRPr="009D29CB">
        <w:rPr>
          <w:rFonts w:ascii="仿宋_GB2312" w:eastAsia="仿宋_GB2312" w:hAnsi="宋体" w:hint="eastAsia"/>
          <w:sz w:val="30"/>
          <w:szCs w:val="30"/>
          <w:lang w:eastAsia="zh-CN"/>
        </w:rPr>
        <w:t>通过伪造银行回单，虚构银行承兑汇票背书转让记录及开具没有真实交易背景的商业承兑汇票入账等方式，虚增应收票据2,979,150,000.00元和银行存款1,208,436,000.00元。</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2017年，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采用与2015年相同的手法，虚构银行承兑汇票背书转让记录，虚增应收票据706,920,000.00元。</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上述行为导致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披露的2015年和2017年年度报告存在虚假记载。</w:t>
      </w:r>
    </w:p>
    <w:p w:rsidR="00E05DE5" w:rsidRPr="008C3D83" w:rsidRDefault="00E05DE5" w:rsidP="00E05DE5">
      <w:pPr>
        <w:spacing w:line="600" w:lineRule="exact"/>
        <w:ind w:rightChars="1" w:right="2" w:firstLineChars="200" w:firstLine="602"/>
        <w:jc w:val="left"/>
        <w:rPr>
          <w:rFonts w:ascii="仿宋_GB2312" w:eastAsia="仿宋_GB2312" w:hAnsi="宋体"/>
          <w:b/>
          <w:sz w:val="30"/>
          <w:szCs w:val="30"/>
          <w:lang w:eastAsia="zh-CN"/>
        </w:rPr>
      </w:pPr>
      <w:r w:rsidRPr="008C3D83">
        <w:rPr>
          <w:rFonts w:ascii="仿宋_GB2312" w:eastAsia="仿宋_GB2312" w:hAnsi="宋体" w:hint="eastAsia"/>
          <w:b/>
          <w:sz w:val="30"/>
          <w:szCs w:val="30"/>
          <w:lang w:eastAsia="zh-CN"/>
        </w:rPr>
        <w:lastRenderedPageBreak/>
        <w:t>（二）</w:t>
      </w:r>
      <w:r>
        <w:rPr>
          <w:rFonts w:ascii="仿宋_GB2312" w:eastAsia="仿宋_GB2312" w:hAnsi="宋体" w:hint="eastAsia"/>
          <w:b/>
          <w:sz w:val="30"/>
          <w:szCs w:val="30"/>
          <w:lang w:eastAsia="zh-CN"/>
        </w:rPr>
        <w:t>公司</w:t>
      </w:r>
      <w:r w:rsidRPr="008C3D83">
        <w:rPr>
          <w:rFonts w:ascii="仿宋_GB2312" w:eastAsia="仿宋_GB2312" w:hAnsi="宋体" w:hint="eastAsia"/>
          <w:b/>
          <w:sz w:val="30"/>
          <w:szCs w:val="30"/>
          <w:lang w:eastAsia="zh-CN"/>
        </w:rPr>
        <w:t>虚增收入及利润</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2016年度至2020年度，</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利用之前开展过真实业务的核心企业以及有点肥科技等21家公司，通过私刻其他企业的公章、虚构基础购销业务合同和单据、伪造代付款及保理业务合同等方式开展虚假供应链代付款业务、虚假商业保理业务和虚假供应链预付款业务，虚增收入和利润。此外，2015年度至2020年度，</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为完成业绩承诺，大量开展无商业实质的供应链贸易业务，并通过体外个人账户向贸易对手方支付贸易差、服务费、贴现息等费用，扩大收入规模，粉饰经营业绩，虚增贸易收入和利润。</w:t>
      </w:r>
    </w:p>
    <w:p w:rsidR="00E05DE5" w:rsidRPr="00462365"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462365">
        <w:rPr>
          <w:rFonts w:ascii="仿宋_GB2312" w:eastAsia="仿宋_GB2312" w:hAnsi="宋体" w:hint="eastAsia"/>
          <w:sz w:val="30"/>
          <w:szCs w:val="30"/>
          <w:lang w:eastAsia="zh-CN"/>
        </w:rPr>
        <w:t>l．公司虚构供应链代付款业务</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Pr>
          <w:rFonts w:ascii="仿宋_GB2312" w:eastAsia="仿宋_GB2312" w:hAnsi="宋体" w:hint="eastAsia"/>
          <w:sz w:val="30"/>
          <w:szCs w:val="30"/>
          <w:lang w:eastAsia="zh-CN"/>
        </w:rPr>
        <w:t>公司以云南滇中供应链管理有限公司（以下简称滇中供应链</w:t>
      </w:r>
      <w:r w:rsidRPr="009D29CB">
        <w:rPr>
          <w:rFonts w:ascii="仿宋_GB2312" w:eastAsia="仿宋_GB2312" w:hAnsi="宋体" w:hint="eastAsia"/>
          <w:sz w:val="30"/>
          <w:szCs w:val="30"/>
          <w:lang w:eastAsia="zh-CN"/>
        </w:rPr>
        <w:t>）</w:t>
      </w:r>
      <w:r>
        <w:rPr>
          <w:rFonts w:ascii="仿宋_GB2312" w:eastAsia="仿宋_GB2312" w:hAnsi="宋体" w:hint="eastAsia"/>
          <w:sz w:val="30"/>
          <w:szCs w:val="30"/>
          <w:lang w:eastAsia="zh-CN"/>
        </w:rPr>
        <w:t>、深圳市榕时代科技有限公司（以下简称榕时代</w:t>
      </w:r>
      <w:r w:rsidRPr="009D29CB">
        <w:rPr>
          <w:rFonts w:ascii="仿宋_GB2312" w:eastAsia="仿宋_GB2312" w:hAnsi="宋体" w:hint="eastAsia"/>
          <w:sz w:val="30"/>
          <w:szCs w:val="30"/>
          <w:lang w:eastAsia="zh-CN"/>
        </w:rPr>
        <w:t>）等为主体虚构代付款业务，虚构基础购销关系，伪造合同、核心企业付款指令、银行回单和商业承兑汇票等合同单据，虚构代付款业务，在2016年至2018年以代付款名义持续滚动将资金转出给九天集团，并虚增代付款业务服务费收入和利润。</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经查，2016年至2019年，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虚假代付款业务累计代付资金21,009,373,211.41元，各年虚假代付款业务相关的服务费收入和利润（虚增服务费收入金额与影响利润总额金额一致）分别为475,428,999.81元、791,560,816.95元、606,029,348.11元、8,622,570.70元，分别占当年合并报表营业收入总额的2.94%、4.96%、4.18%、0.06%，占当年合并报表利润总额的48.16%、66.54%、59.48%、0.99%。</w:t>
      </w:r>
    </w:p>
    <w:p w:rsidR="00E05DE5" w:rsidRPr="00462365"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462365">
        <w:rPr>
          <w:rFonts w:ascii="仿宋_GB2312" w:eastAsia="仿宋_GB2312" w:hAnsi="宋体" w:hint="eastAsia"/>
          <w:sz w:val="30"/>
          <w:szCs w:val="30"/>
          <w:lang w:eastAsia="zh-CN"/>
        </w:rPr>
        <w:lastRenderedPageBreak/>
        <w:t>2.公司开展虚假商业保理业务</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Pr>
          <w:rFonts w:ascii="仿宋_GB2312" w:eastAsia="仿宋_GB2312" w:hAnsi="宋体" w:hint="eastAsia"/>
          <w:sz w:val="30"/>
          <w:szCs w:val="30"/>
          <w:lang w:eastAsia="zh-CN"/>
        </w:rPr>
        <w:t>公司通过下属子公司深圳滇中商业保理有限公司（以下简称滇中保理）、霍尔果斯易见区块链商业保理有限公司（以下简称</w:t>
      </w:r>
      <w:r w:rsidRPr="009D29CB">
        <w:rPr>
          <w:rFonts w:ascii="仿宋_GB2312" w:eastAsia="仿宋_GB2312" w:hAnsi="宋体" w:hint="eastAsia"/>
          <w:sz w:val="30"/>
          <w:szCs w:val="30"/>
          <w:lang w:eastAsia="zh-CN"/>
        </w:rPr>
        <w:t>霍</w:t>
      </w:r>
      <w:r>
        <w:rPr>
          <w:rFonts w:ascii="仿宋_GB2312" w:eastAsia="仿宋_GB2312" w:hAnsi="宋体" w:hint="eastAsia"/>
          <w:sz w:val="30"/>
          <w:szCs w:val="30"/>
          <w:lang w:eastAsia="zh-CN"/>
        </w:rPr>
        <w:t>尔果斯保理</w:t>
      </w:r>
      <w:r w:rsidRPr="009D29CB">
        <w:rPr>
          <w:rFonts w:ascii="仿宋_GB2312" w:eastAsia="仿宋_GB2312" w:hAnsi="宋体" w:hint="eastAsia"/>
          <w:sz w:val="30"/>
          <w:szCs w:val="30"/>
          <w:lang w:eastAsia="zh-CN"/>
        </w:rPr>
        <w:t>）、榕时代提供商业保理服务，以保理业务名义持续滚动将资金转出给九天集团，并虚增保理业务收入和利润。</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经查，</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与51家房地产公司、有点肥科技等21家公司以及云南跃坦矿业有限公司、上海远畅国际贸易有限公司、上海东坦国际贸易有限公司、云南远畅投资有限公司、云南鸿实供应链管理有限公司、上海今瑜国际贸易有限公司、广东钜太国际贸易有限公司、江苏筑正实业有限公司、江苏丹灿实业发展有限公司、福清耀点贸易有限公司、福州恋韵贸易有限公司、福州市鼓楼区嘉视贸易有限公司等公司的保理业务均为虚假业务。</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虚假保理业务的资金由九天集团统筹使用。</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虚构保理业务涉及的核心企业均未开展过保理相关的基础购销业务。</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经统计，2016年至2020年，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虚假商业保理业务账面累计投放本金53,443,863,132.31元，确认保理利息和服务费收入2,623,229,043.04元，产生利润总额2,623,229,043.04元，截至2020年末账面应收保理款（本金）、应收利息（保理利息）、应收账款（服务费）共8,817,871,542.90元。</w:t>
      </w:r>
    </w:p>
    <w:p w:rsidR="00E05DE5" w:rsidRPr="00462365"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462365">
        <w:rPr>
          <w:rFonts w:ascii="仿宋_GB2312" w:eastAsia="仿宋_GB2312" w:hAnsi="宋体" w:hint="eastAsia"/>
          <w:sz w:val="30"/>
          <w:szCs w:val="30"/>
          <w:lang w:eastAsia="zh-CN"/>
        </w:rPr>
        <w:t>3.公司虚构供应链预付款业务</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2020年，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通过</w:t>
      </w:r>
      <w:r>
        <w:rPr>
          <w:rFonts w:ascii="仿宋_GB2312" w:eastAsia="仿宋_GB2312" w:hAnsi="宋体" w:hint="eastAsia"/>
          <w:sz w:val="30"/>
          <w:szCs w:val="30"/>
          <w:lang w:eastAsia="zh-CN"/>
        </w:rPr>
        <w:t>下属子公司滇中供应链、贵州易见供应链管理有限责任公司（以下简称贵州供应链</w:t>
      </w:r>
      <w:r w:rsidRPr="009D29CB">
        <w:rPr>
          <w:rFonts w:ascii="仿宋_GB2312" w:eastAsia="仿宋_GB2312" w:hAnsi="宋体" w:hint="eastAsia"/>
          <w:sz w:val="30"/>
          <w:szCs w:val="30"/>
          <w:lang w:eastAsia="zh-CN"/>
        </w:rPr>
        <w:t>）、贵州易泓供应链管理有限公司与有点肥科技等21家公司、江苏佰匡纳实业有限公司、贵州盘</w:t>
      </w:r>
      <w:r w:rsidRPr="009D29CB">
        <w:rPr>
          <w:rFonts w:ascii="仿宋_GB2312" w:eastAsia="仿宋_GB2312" w:hAnsi="宋体" w:hint="eastAsia"/>
          <w:sz w:val="30"/>
          <w:szCs w:val="30"/>
          <w:lang w:eastAsia="zh-CN"/>
        </w:rPr>
        <w:lastRenderedPageBreak/>
        <w:t>江电投天能焦化有限公司等发生虚假供应链预付款业务。截至2020年末，虚假供应链预付款业务形成预付账款余额4,271,549,342.36元。</w:t>
      </w:r>
    </w:p>
    <w:p w:rsidR="00E05DE5" w:rsidRPr="00462365"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462365">
        <w:rPr>
          <w:rFonts w:ascii="仿宋_GB2312" w:eastAsia="仿宋_GB2312" w:hAnsi="宋体" w:hint="eastAsia"/>
          <w:sz w:val="30"/>
          <w:szCs w:val="30"/>
          <w:lang w:eastAsia="zh-CN"/>
        </w:rPr>
        <w:t>4.公司开展无商业实质的供应链贸易业务</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2015年至2020年期间，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以滇中供应链、贵州供应链为实施主体，先后建立多个贸易条线开展有色金属等大宗商品的供应链贸易业务，以销售总额确认收入，以采购总额结转生产成本，以销售收入与采购成本的差额确认利润。经查，上述供应链贸易业务中的部分大宗有色金属条线业务无商业实质，九天集团还指使</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通过体外账户将购销业务产生的价差返还给交易对手方，并向对方支付业务相关的服务费、贴现息等，实质上虚增了</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的营业收入和营业利润。2015年至2020年，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通过虚假供应链贸易业务虚增收入金额分别为4,441,377,299.56元、11,290,221,694.05元、10,924,558,571.90元、9,391,212,785.44元、9,774,075,527.29元、5,924,347,186.48元，虚增利润金额分别为43,318,490.25元、54,871,041.21元、68,144,524.72元、42,637,067.43元、27,305,079.06元、25,351,098.89元。</w:t>
      </w:r>
    </w:p>
    <w:p w:rsidR="00E05DE5" w:rsidRPr="009D29CB"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9D29CB">
        <w:rPr>
          <w:rFonts w:ascii="仿宋_GB2312" w:eastAsia="仿宋_GB2312" w:hAnsi="宋体" w:hint="eastAsia"/>
          <w:sz w:val="30"/>
          <w:szCs w:val="30"/>
          <w:lang w:eastAsia="zh-CN"/>
        </w:rPr>
        <w:t>综上，2015年至2020年，</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以上各类虚假业务各年合计虚增收入分别为4,441,377,299.56元、11,919,663,519.42元、12,003,895,365.20元、10,469,873,593.76元、10,987,210,733.58元、6,428,643,331.81元，占各年度披露的营业总收入的比例分别为84.26%、73.68%、75.20%、72.18%、71.59%、66.16%；各年虚增利润43,318,490.25元、684,312,866.58元、1,147,481,318.02元、</w:t>
      </w:r>
      <w:r w:rsidRPr="009D29CB">
        <w:rPr>
          <w:rFonts w:ascii="仿宋_GB2312" w:eastAsia="仿宋_GB2312" w:hAnsi="宋体" w:hint="eastAsia"/>
          <w:sz w:val="30"/>
          <w:szCs w:val="30"/>
          <w:lang w:eastAsia="zh-CN"/>
        </w:rPr>
        <w:lastRenderedPageBreak/>
        <w:t>1,121,297,875.75元、1,240,440,285.35元、-3,975,223,534.39元（考虑</w:t>
      </w: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2020年自行计提的坏账准备），占各年度披露的利润总额的比例分别为9.49%、69.33%、96.46%、110.06%、142.94%、33.07%；扣除虚增利润后，2018年至2020年三年连续亏损。</w:t>
      </w:r>
    </w:p>
    <w:p w:rsidR="00E05DE5" w:rsidRDefault="00E05DE5" w:rsidP="00E05DE5">
      <w:pPr>
        <w:spacing w:line="600" w:lineRule="exact"/>
        <w:ind w:rightChars="1" w:right="2" w:firstLineChars="200" w:firstLine="600"/>
        <w:jc w:val="left"/>
        <w:rPr>
          <w:rFonts w:ascii="仿宋_GB2312" w:eastAsia="仿宋_GB2312" w:hAnsi="宋体"/>
          <w:sz w:val="30"/>
          <w:szCs w:val="30"/>
          <w:lang w:eastAsia="zh-CN"/>
        </w:rPr>
      </w:pPr>
      <w:r>
        <w:rPr>
          <w:rFonts w:ascii="仿宋_GB2312" w:eastAsia="仿宋_GB2312" w:hAnsi="宋体" w:hint="eastAsia"/>
          <w:sz w:val="30"/>
          <w:szCs w:val="30"/>
          <w:lang w:eastAsia="zh-CN"/>
        </w:rPr>
        <w:t>公司</w:t>
      </w:r>
      <w:r w:rsidRPr="009D29CB">
        <w:rPr>
          <w:rFonts w:ascii="仿宋_GB2312" w:eastAsia="仿宋_GB2312" w:hAnsi="宋体" w:hint="eastAsia"/>
          <w:sz w:val="30"/>
          <w:szCs w:val="30"/>
          <w:lang w:eastAsia="zh-CN"/>
        </w:rPr>
        <w:t>的上述行为导致其披露的2015年至2020年年度报告存在虚假记载。</w:t>
      </w:r>
    </w:p>
    <w:p w:rsidR="00E05DE5" w:rsidRPr="00CC6E80"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CC6E80">
        <w:rPr>
          <w:rFonts w:ascii="仿宋_GB2312" w:eastAsia="仿宋_GB2312" w:hAnsi="宋体" w:hint="eastAsia"/>
          <w:sz w:val="30"/>
          <w:szCs w:val="30"/>
          <w:lang w:eastAsia="zh-CN"/>
        </w:rPr>
        <w:t>综上</w:t>
      </w:r>
      <w:r w:rsidRPr="00CC6E80">
        <w:rPr>
          <w:rFonts w:ascii="仿宋_GB2312" w:eastAsia="仿宋_GB2312" w:hAnsi="宋体"/>
          <w:sz w:val="30"/>
          <w:szCs w:val="30"/>
          <w:lang w:eastAsia="zh-CN"/>
        </w:rPr>
        <w:t>，</w:t>
      </w:r>
      <w:r w:rsidRPr="005337C4">
        <w:rPr>
          <w:rFonts w:ascii="仿宋_GB2312" w:eastAsia="仿宋_GB2312" w:hAnsi="宋体" w:hint="eastAsia"/>
          <w:sz w:val="30"/>
          <w:szCs w:val="30"/>
          <w:lang w:eastAsia="zh-CN"/>
        </w:rPr>
        <w:t>公司</w:t>
      </w:r>
      <w:r>
        <w:rPr>
          <w:rFonts w:ascii="仿宋_GB2312" w:eastAsia="仿宋_GB2312" w:hAnsi="宋体" w:hint="eastAsia"/>
          <w:sz w:val="30"/>
          <w:szCs w:val="30"/>
          <w:lang w:eastAsia="zh-CN"/>
        </w:rPr>
        <w:t>2015</w:t>
      </w:r>
      <w:r w:rsidRPr="005337C4">
        <w:rPr>
          <w:rFonts w:ascii="仿宋_GB2312" w:eastAsia="仿宋_GB2312" w:hAnsi="宋体" w:hint="eastAsia"/>
          <w:sz w:val="30"/>
          <w:szCs w:val="30"/>
          <w:lang w:eastAsia="zh-CN"/>
        </w:rPr>
        <w:t>年度至</w:t>
      </w:r>
      <w:r>
        <w:rPr>
          <w:rFonts w:ascii="仿宋_GB2312" w:eastAsia="仿宋_GB2312" w:hAnsi="宋体" w:hint="eastAsia"/>
          <w:sz w:val="30"/>
          <w:szCs w:val="30"/>
          <w:lang w:eastAsia="zh-CN"/>
        </w:rPr>
        <w:t>2018</w:t>
      </w:r>
      <w:r w:rsidRPr="005337C4">
        <w:rPr>
          <w:rFonts w:ascii="仿宋_GB2312" w:eastAsia="仿宋_GB2312" w:hAnsi="宋体" w:hint="eastAsia"/>
          <w:sz w:val="30"/>
          <w:szCs w:val="30"/>
          <w:lang w:eastAsia="zh-CN"/>
        </w:rPr>
        <w:t>年度报告未如实披露实际控制人，</w:t>
      </w:r>
      <w:r>
        <w:rPr>
          <w:rFonts w:ascii="仿宋_GB2312" w:eastAsia="仿宋_GB2312" w:hAnsi="宋体" w:hint="eastAsia"/>
          <w:sz w:val="30"/>
          <w:szCs w:val="30"/>
          <w:lang w:eastAsia="zh-CN"/>
        </w:rPr>
        <w:t>2015</w:t>
      </w:r>
      <w:r w:rsidRPr="005337C4">
        <w:rPr>
          <w:rFonts w:ascii="仿宋_GB2312" w:eastAsia="仿宋_GB2312" w:hAnsi="宋体" w:hint="eastAsia"/>
          <w:sz w:val="30"/>
          <w:szCs w:val="30"/>
          <w:lang w:eastAsia="zh-CN"/>
        </w:rPr>
        <w:t>年至</w:t>
      </w:r>
      <w:r>
        <w:rPr>
          <w:rFonts w:ascii="仿宋_GB2312" w:eastAsia="仿宋_GB2312" w:hAnsi="宋体" w:hint="eastAsia"/>
          <w:sz w:val="30"/>
          <w:szCs w:val="30"/>
          <w:lang w:eastAsia="zh-CN"/>
        </w:rPr>
        <w:t>2020</w:t>
      </w:r>
      <w:r w:rsidRPr="005337C4">
        <w:rPr>
          <w:rFonts w:ascii="仿宋_GB2312" w:eastAsia="仿宋_GB2312" w:hAnsi="宋体" w:hint="eastAsia"/>
          <w:sz w:val="30"/>
          <w:szCs w:val="30"/>
          <w:lang w:eastAsia="zh-CN"/>
        </w:rPr>
        <w:t>年年度报告存在虚假记载，违反了《证券法（</w:t>
      </w:r>
      <w:r>
        <w:rPr>
          <w:rFonts w:ascii="仿宋_GB2312" w:eastAsia="仿宋_GB2312" w:hAnsi="宋体" w:hint="eastAsia"/>
          <w:sz w:val="30"/>
          <w:szCs w:val="30"/>
          <w:lang w:eastAsia="zh-CN"/>
        </w:rPr>
        <w:t>2005</w:t>
      </w:r>
      <w:r w:rsidRPr="005337C4">
        <w:rPr>
          <w:rFonts w:ascii="仿宋_GB2312" w:eastAsia="仿宋_GB2312" w:hAnsi="宋体" w:hint="eastAsia"/>
          <w:sz w:val="30"/>
          <w:szCs w:val="30"/>
          <w:lang w:eastAsia="zh-CN"/>
        </w:rPr>
        <w:t>年修订）》第六十三条、《公开发行证券的公司信息披露内容与格式准则第</w:t>
      </w:r>
      <w:r>
        <w:rPr>
          <w:rFonts w:ascii="仿宋_GB2312" w:eastAsia="仿宋_GB2312" w:hAnsi="宋体" w:hint="eastAsia"/>
          <w:sz w:val="30"/>
          <w:szCs w:val="30"/>
          <w:lang w:eastAsia="zh-CN"/>
        </w:rPr>
        <w:t>2</w:t>
      </w:r>
      <w:r w:rsidRPr="005337C4">
        <w:rPr>
          <w:rFonts w:ascii="仿宋_GB2312" w:eastAsia="仿宋_GB2312" w:hAnsi="宋体" w:hint="eastAsia"/>
          <w:sz w:val="30"/>
          <w:szCs w:val="30"/>
          <w:lang w:eastAsia="zh-CN"/>
        </w:rPr>
        <w:t>号——年度报告的内容与格式》《上海证券交易所股票上市规则（2020年修订）》（以下简称《股票上市规则》）第</w:t>
      </w:r>
      <w:r>
        <w:rPr>
          <w:rFonts w:ascii="仿宋_GB2312" w:eastAsia="仿宋_GB2312" w:hAnsi="宋体" w:hint="eastAsia"/>
          <w:sz w:val="30"/>
          <w:szCs w:val="30"/>
          <w:lang w:eastAsia="zh-CN"/>
        </w:rPr>
        <w:t>1.4</w:t>
      </w:r>
      <w:r w:rsidRPr="005337C4">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2.1</w:t>
      </w:r>
      <w:r w:rsidRPr="005337C4">
        <w:rPr>
          <w:rFonts w:ascii="仿宋_GB2312" w:eastAsia="仿宋_GB2312" w:hAnsi="宋体" w:hint="eastAsia"/>
          <w:sz w:val="30"/>
          <w:szCs w:val="30"/>
          <w:lang w:eastAsia="zh-CN"/>
        </w:rPr>
        <w:t>条、第</w:t>
      </w:r>
      <w:r>
        <w:rPr>
          <w:rFonts w:ascii="仿宋_GB2312" w:eastAsia="仿宋_GB2312" w:hAnsi="宋体" w:hint="eastAsia"/>
          <w:sz w:val="30"/>
          <w:szCs w:val="30"/>
          <w:lang w:eastAsia="zh-CN"/>
        </w:rPr>
        <w:t>2.5</w:t>
      </w:r>
      <w:r w:rsidRPr="005337C4">
        <w:rPr>
          <w:rFonts w:ascii="仿宋_GB2312" w:eastAsia="仿宋_GB2312" w:hAnsi="宋体" w:hint="eastAsia"/>
          <w:sz w:val="30"/>
          <w:szCs w:val="30"/>
          <w:lang w:eastAsia="zh-CN"/>
        </w:rPr>
        <w:t>条等有关规定。</w:t>
      </w:r>
    </w:p>
    <w:p w:rsidR="00E05DE5" w:rsidRPr="00CC6E80" w:rsidRDefault="00E05DE5" w:rsidP="00E05DE5">
      <w:pPr>
        <w:spacing w:line="600" w:lineRule="exact"/>
        <w:ind w:rightChars="1" w:right="2" w:firstLineChars="200" w:firstLine="600"/>
        <w:jc w:val="left"/>
        <w:rPr>
          <w:rFonts w:ascii="仿宋_GB2312" w:eastAsia="仿宋_GB2312" w:hAnsi="宋体"/>
          <w:sz w:val="30"/>
          <w:szCs w:val="30"/>
          <w:lang w:eastAsia="zh-CN"/>
        </w:rPr>
      </w:pPr>
      <w:r w:rsidRPr="00E2107D">
        <w:rPr>
          <w:rFonts w:ascii="仿宋_GB2312" w:eastAsia="仿宋_GB2312" w:hAnsi="宋体" w:hint="eastAsia"/>
          <w:sz w:val="30"/>
          <w:szCs w:val="30"/>
          <w:lang w:eastAsia="zh-CN"/>
        </w:rPr>
        <w:t>根据《行政处罚决定书》认定的责任人，知悉并参与财务造假的时任资金结算部负责人胡玉苹，时任财务部副经理、滇中供应链财务部经理、贵州供应链财务总监凡建，时任滇中供应链煤焦事业部经理和总经理助理、贵州供应链执行董事和法定代表人单德堂，为公司信息披露违法行为的其他直接责任人员。上述责任人的行为违反了《股票上市规则》第1.4条等有关规定。</w:t>
      </w:r>
    </w:p>
    <w:p w:rsidR="00E05DE5" w:rsidRPr="00CC6E80" w:rsidRDefault="00E05DE5" w:rsidP="00E05DE5">
      <w:pPr>
        <w:spacing w:line="600" w:lineRule="exact"/>
        <w:ind w:rightChars="1" w:right="2" w:firstLineChars="192" w:firstLine="576"/>
        <w:rPr>
          <w:rFonts w:ascii="仿宋_GB2312" w:eastAsia="仿宋_GB2312" w:hAnsi="宋体"/>
          <w:sz w:val="30"/>
          <w:szCs w:val="30"/>
          <w:lang w:eastAsia="zh-CN"/>
        </w:rPr>
      </w:pPr>
      <w:r w:rsidRPr="00CC6E80">
        <w:rPr>
          <w:rFonts w:ascii="仿宋_GB2312" w:eastAsia="仿宋_GB2312" w:hAnsi="宋体" w:hint="eastAsia"/>
          <w:kern w:val="0"/>
          <w:sz w:val="30"/>
          <w:szCs w:val="30"/>
        </w:rPr>
        <w:t>鉴于上述违规事实和情节，</w:t>
      </w:r>
      <w:r w:rsidRPr="00CC6E80">
        <w:rPr>
          <w:rFonts w:ascii="仿宋_GB2312" w:eastAsia="仿宋_GB2312" w:hAnsi="宋体" w:hint="eastAsia"/>
          <w:kern w:val="0"/>
          <w:sz w:val="30"/>
          <w:szCs w:val="30"/>
          <w:lang w:eastAsia="zh-CN"/>
        </w:rPr>
        <w:t>以及前期查明的违规事实和责任人，</w:t>
      </w:r>
      <w:r w:rsidRPr="00CC6E80">
        <w:rPr>
          <w:rFonts w:ascii="仿宋_GB2312" w:eastAsia="仿宋_GB2312" w:hAnsi="宋体" w:hint="eastAsia"/>
          <w:sz w:val="30"/>
          <w:szCs w:val="30"/>
        </w:rPr>
        <w:t>我部拟一并</w:t>
      </w:r>
      <w:r w:rsidRPr="00CC6E80">
        <w:rPr>
          <w:rFonts w:ascii="仿宋_GB2312" w:eastAsia="仿宋_GB2312" w:hAnsi="宋体" w:hint="eastAsia"/>
          <w:kern w:val="0"/>
          <w:sz w:val="30"/>
          <w:szCs w:val="30"/>
        </w:rPr>
        <w:t>提请本所纪律处分委员会审核</w:t>
      </w:r>
      <w:r w:rsidRPr="00CC6E80">
        <w:rPr>
          <w:rFonts w:ascii="仿宋_GB2312" w:eastAsia="仿宋_GB2312" w:hAnsi="宋体" w:hint="eastAsia"/>
          <w:kern w:val="0"/>
          <w:sz w:val="30"/>
          <w:szCs w:val="30"/>
          <w:lang w:eastAsia="zh-CN"/>
        </w:rPr>
        <w:t>，</w:t>
      </w:r>
      <w:r w:rsidRPr="00CC6E80">
        <w:rPr>
          <w:rFonts w:ascii="仿宋_GB2312" w:eastAsia="仿宋_GB2312" w:hAnsi="宋体" w:hint="eastAsia"/>
          <w:sz w:val="30"/>
          <w:szCs w:val="30"/>
        </w:rPr>
        <w:t>根据</w:t>
      </w:r>
      <w:r w:rsidRPr="00CC6E80">
        <w:rPr>
          <w:rFonts w:ascii="仿宋_GB2312" w:eastAsia="仿宋_GB2312" w:hAnsi="宋体" w:hint="eastAsia"/>
          <w:sz w:val="30"/>
        </w:rPr>
        <w:t>《股票上市规则》</w:t>
      </w:r>
      <w:r w:rsidRPr="00CC6E80">
        <w:rPr>
          <w:rFonts w:ascii="仿宋_GB2312" w:eastAsia="仿宋_GB2312" w:hAnsi="宋体" w:hint="eastAsia"/>
          <w:sz w:val="30"/>
          <w:szCs w:val="30"/>
        </w:rPr>
        <w:t>第1</w:t>
      </w:r>
      <w:r w:rsidRPr="00CC6E80">
        <w:rPr>
          <w:rFonts w:ascii="仿宋_GB2312" w:eastAsia="仿宋_GB2312" w:hAnsi="宋体" w:hint="eastAsia"/>
          <w:sz w:val="30"/>
          <w:szCs w:val="30"/>
          <w:lang w:eastAsia="zh-CN"/>
        </w:rPr>
        <w:t>6</w:t>
      </w:r>
      <w:r w:rsidRPr="00CC6E80">
        <w:rPr>
          <w:rFonts w:ascii="仿宋_GB2312" w:eastAsia="仿宋_GB2312" w:hAnsi="宋体" w:hint="eastAsia"/>
          <w:sz w:val="30"/>
          <w:szCs w:val="30"/>
        </w:rPr>
        <w:t>.2条、第1</w:t>
      </w:r>
      <w:r w:rsidRPr="00CC6E80">
        <w:rPr>
          <w:rFonts w:ascii="仿宋_GB2312" w:eastAsia="仿宋_GB2312" w:hAnsi="宋体" w:hint="eastAsia"/>
          <w:sz w:val="30"/>
          <w:szCs w:val="30"/>
          <w:lang w:eastAsia="zh-CN"/>
        </w:rPr>
        <w:t>6</w:t>
      </w:r>
      <w:r w:rsidRPr="00CC6E80">
        <w:rPr>
          <w:rFonts w:ascii="仿宋_GB2312" w:eastAsia="仿宋_GB2312" w:hAnsi="宋体" w:hint="eastAsia"/>
          <w:sz w:val="30"/>
          <w:szCs w:val="30"/>
        </w:rPr>
        <w:t>.3条、第1</w:t>
      </w:r>
      <w:r w:rsidRPr="00CC6E80">
        <w:rPr>
          <w:rFonts w:ascii="仿宋_GB2312" w:eastAsia="仿宋_GB2312" w:hAnsi="宋体" w:hint="eastAsia"/>
          <w:sz w:val="30"/>
          <w:szCs w:val="30"/>
          <w:lang w:eastAsia="zh-CN"/>
        </w:rPr>
        <w:t>6</w:t>
      </w:r>
      <w:r w:rsidRPr="00CC6E80">
        <w:rPr>
          <w:rFonts w:ascii="仿宋_GB2312" w:eastAsia="仿宋_GB2312" w:hAnsi="宋体" w:hint="eastAsia"/>
          <w:sz w:val="30"/>
          <w:szCs w:val="30"/>
        </w:rPr>
        <w:t>.4条的规定，</w:t>
      </w:r>
      <w:r w:rsidRPr="00CC6E80">
        <w:rPr>
          <w:rFonts w:ascii="仿宋_GB2312" w:eastAsia="仿宋_GB2312" w:hAnsi="宋体" w:hint="eastAsia"/>
          <w:sz w:val="30"/>
          <w:szCs w:val="30"/>
          <w:lang w:eastAsia="zh-CN"/>
        </w:rPr>
        <w:t>对</w:t>
      </w:r>
      <w:r w:rsidRPr="00CD2694">
        <w:rPr>
          <w:rFonts w:ascii="仿宋_GB2312" w:eastAsia="仿宋_GB2312" w:hAnsi="宋体" w:hint="eastAsia"/>
          <w:sz w:val="30"/>
          <w:lang w:eastAsia="zh-CN"/>
        </w:rPr>
        <w:t>《关于拟对易见供应链管理股份有限公司、实际控制人冷天晴、控股股东云南九天投资控股集团有限公司及有关责任人予以纪律处分的通知》（上证公处函</w:t>
      </w:r>
      <w:r w:rsidRPr="00CD2694">
        <w:rPr>
          <w:rFonts w:ascii="仿宋_GB2312" w:eastAsia="仿宋_GB2312" w:hAnsi="宋体" w:hint="eastAsia"/>
          <w:sz w:val="30"/>
          <w:lang w:eastAsia="zh-CN"/>
        </w:rPr>
        <w:lastRenderedPageBreak/>
        <w:t>〔2022〕0220号）</w:t>
      </w:r>
      <w:r w:rsidRPr="00CC6E80">
        <w:rPr>
          <w:rFonts w:ascii="仿宋_GB2312" w:eastAsia="仿宋_GB2312" w:hAnsi="宋体" w:hint="eastAsia"/>
          <w:sz w:val="30"/>
          <w:lang w:eastAsia="zh-CN"/>
        </w:rPr>
        <w:t>认定的责任主体采取相应处分，并对</w:t>
      </w:r>
      <w:r w:rsidRPr="00CD2694">
        <w:rPr>
          <w:rFonts w:ascii="仿宋_GB2312" w:eastAsia="仿宋_GB2312" w:hAnsi="宋体" w:hint="eastAsia"/>
          <w:sz w:val="30"/>
          <w:lang w:eastAsia="zh-CN"/>
        </w:rPr>
        <w:t>时任资金结算部负责人胡玉苹，时任财务部副经理、云南滇中供应链管理有限公司财务部经理、贵州易见供应链管理有限责任公司财务总监凡建，时任云南滇中供应链管理有限公司煤焦事业部经理和总经理助理、贵州易见供应链管理有限责任公司执行董事和法定代表人单德堂</w:t>
      </w:r>
      <w:r w:rsidRPr="00CC6E80">
        <w:rPr>
          <w:rFonts w:ascii="仿宋_GB2312" w:eastAsia="仿宋_GB2312" w:hint="eastAsia"/>
          <w:sz w:val="30"/>
          <w:szCs w:val="30"/>
          <w:lang w:eastAsia="zh-CN"/>
        </w:rPr>
        <w:t>予以</w:t>
      </w:r>
      <w:r w:rsidRPr="00CC6E80">
        <w:rPr>
          <w:rFonts w:ascii="仿宋_GB2312" w:eastAsia="仿宋_GB2312"/>
          <w:sz w:val="30"/>
          <w:szCs w:val="30"/>
          <w:lang w:eastAsia="zh-CN"/>
        </w:rPr>
        <w:t>公开谴责</w:t>
      </w:r>
      <w:r w:rsidRPr="00CC6E80">
        <w:rPr>
          <w:rFonts w:ascii="仿宋_GB2312" w:eastAsia="仿宋_GB2312" w:hAnsi="宋体" w:hint="eastAsia"/>
          <w:sz w:val="30"/>
          <w:lang w:eastAsia="zh-CN"/>
        </w:rPr>
        <w:t>。</w:t>
      </w:r>
    </w:p>
    <w:p w:rsidR="00E05DE5" w:rsidRPr="00CC6E80" w:rsidRDefault="00E05DE5" w:rsidP="00E05DE5">
      <w:pPr>
        <w:spacing w:line="600" w:lineRule="exact"/>
        <w:ind w:rightChars="1" w:right="2" w:firstLineChars="192" w:firstLine="576"/>
        <w:rPr>
          <w:rFonts w:ascii="仿宋_GB2312" w:eastAsia="仿宋_GB2312" w:hAnsi="宋体"/>
          <w:sz w:val="30"/>
          <w:szCs w:val="30"/>
          <w:lang w:eastAsia="zh-CN"/>
        </w:rPr>
      </w:pPr>
      <w:r w:rsidRPr="00CC6E80">
        <w:rPr>
          <w:rFonts w:ascii="仿宋_GB2312" w:eastAsia="仿宋_GB2312" w:hint="eastAsia"/>
          <w:sz w:val="30"/>
          <w:szCs w:val="30"/>
        </w:rPr>
        <w:t>上述纪律处分</w:t>
      </w:r>
      <w:r w:rsidRPr="00CC6E80">
        <w:rPr>
          <w:rFonts w:ascii="仿宋_GB2312" w:eastAsia="仿宋_GB2312" w:hint="eastAsia"/>
          <w:sz w:val="30"/>
          <w:szCs w:val="30"/>
          <w:lang w:eastAsia="zh-CN"/>
        </w:rPr>
        <w:t>作出后</w:t>
      </w:r>
      <w:r w:rsidRPr="00CC6E80">
        <w:rPr>
          <w:rFonts w:ascii="仿宋_GB2312" w:eastAsia="仿宋_GB2312" w:hint="eastAsia"/>
          <w:sz w:val="30"/>
          <w:szCs w:val="30"/>
        </w:rPr>
        <w:t>，本所将通报中国证监会</w:t>
      </w:r>
      <w:r>
        <w:rPr>
          <w:rFonts w:ascii="仿宋_GB2312" w:eastAsia="仿宋_GB2312" w:hAnsi="宋体" w:hint="eastAsia"/>
          <w:sz w:val="30"/>
          <w:szCs w:val="30"/>
          <w:lang w:eastAsia="zh-CN"/>
        </w:rPr>
        <w:t>和云南</w:t>
      </w:r>
      <w:r w:rsidRPr="00CC6E80">
        <w:rPr>
          <w:rFonts w:ascii="仿宋_GB2312" w:eastAsia="仿宋_GB2312" w:hAnsi="宋体" w:hint="eastAsia"/>
          <w:sz w:val="30"/>
          <w:szCs w:val="30"/>
          <w:lang w:eastAsia="zh-CN"/>
        </w:rPr>
        <w:t>省</w:t>
      </w:r>
      <w:r>
        <w:rPr>
          <w:rFonts w:ascii="仿宋_GB2312" w:eastAsia="仿宋_GB2312" w:hAnsi="宋体" w:hint="eastAsia"/>
          <w:sz w:val="30"/>
          <w:szCs w:val="30"/>
          <w:lang w:eastAsia="zh-CN"/>
        </w:rPr>
        <w:t>地方金融监督管理局</w:t>
      </w:r>
      <w:r w:rsidRPr="00CC6E80">
        <w:rPr>
          <w:rFonts w:ascii="仿宋_GB2312" w:eastAsia="仿宋_GB2312" w:hAnsi="宋体" w:hint="eastAsia"/>
          <w:sz w:val="30"/>
          <w:szCs w:val="30"/>
          <w:lang w:eastAsia="zh-CN"/>
        </w:rPr>
        <w:t>，</w:t>
      </w:r>
      <w:r w:rsidRPr="00CC6E80">
        <w:rPr>
          <w:rFonts w:ascii="仿宋_GB2312" w:eastAsia="仿宋_GB2312" w:hint="eastAsia"/>
          <w:sz w:val="30"/>
          <w:szCs w:val="30"/>
        </w:rPr>
        <w:t>并</w:t>
      </w:r>
      <w:r w:rsidRPr="00CC6E80">
        <w:rPr>
          <w:rFonts w:ascii="仿宋_GB2312" w:eastAsia="仿宋_GB2312" w:hAnsi="宋体" w:hint="eastAsia"/>
          <w:sz w:val="30"/>
          <w:szCs w:val="30"/>
        </w:rPr>
        <w:t>记入上市公司诚信档案。</w:t>
      </w:r>
    </w:p>
    <w:p w:rsidR="00E05DE5" w:rsidRPr="00CC6E80" w:rsidRDefault="00E05DE5" w:rsidP="008B7A3F">
      <w:pPr>
        <w:spacing w:line="600" w:lineRule="exact"/>
        <w:jc w:val="left"/>
        <w:rPr>
          <w:lang w:eastAsia="zh-CN"/>
        </w:rPr>
      </w:pPr>
    </w:p>
    <w:p w:rsidR="00E05DE5" w:rsidRPr="00802084" w:rsidRDefault="00E05DE5" w:rsidP="00E05DE5">
      <w:pPr>
        <w:spacing w:line="600" w:lineRule="exact"/>
        <w:ind w:rightChars="1" w:right="2" w:firstLineChars="200" w:firstLine="420"/>
        <w:jc w:val="right"/>
        <w:rPr>
          <w:rFonts w:ascii="仿宋_GB2312" w:eastAsia="仿宋_GB2312" w:hAnsi="宋体"/>
          <w:sz w:val="30"/>
          <w:szCs w:val="30"/>
        </w:rPr>
      </w:pPr>
      <w:r w:rsidRPr="00CC6E80">
        <w:rPr>
          <w:lang w:eastAsia="zh-CN"/>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E05DE5" w:rsidRPr="00404D19" w:rsidRDefault="00E05DE5" w:rsidP="00E05DE5">
      <w:pPr>
        <w:ind w:left="4620" w:firstLine="420"/>
        <w:rPr>
          <w:rFonts w:ascii="仿宋_GB2312" w:eastAsia="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二三年四月二十日</w:t>
      </w:r>
    </w:p>
    <w:sectPr w:rsidR="00E05DE5" w:rsidRPr="00404D19"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7F" w:rsidRDefault="000B547F" w:rsidP="00083548">
      <w:r>
        <w:separator/>
      </w:r>
    </w:p>
  </w:endnote>
  <w:endnote w:type="continuationSeparator" w:id="0">
    <w:p w:rsidR="000B547F" w:rsidRDefault="000B547F"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684FA4">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684FA4">
                <w:pPr>
                  <w:pStyle w:val="a4"/>
                </w:pPr>
                <w:r>
                  <w:rPr>
                    <w:rStyle w:val="a5"/>
                  </w:rPr>
                  <w:fldChar w:fldCharType="begin"/>
                </w:r>
                <w:r w:rsidR="005B7728">
                  <w:rPr>
                    <w:rStyle w:val="a5"/>
                  </w:rPr>
                  <w:instrText xml:space="preserve"> PAGE </w:instrText>
                </w:r>
                <w:r>
                  <w:rPr>
                    <w:rStyle w:val="a5"/>
                  </w:rPr>
                  <w:fldChar w:fldCharType="separate"/>
                </w:r>
                <w:r w:rsidR="00F7682E">
                  <w:rPr>
                    <w:rStyle w:val="a5"/>
                    <w:noProof/>
                  </w:rPr>
                  <w:t>7</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7F" w:rsidRDefault="000B547F" w:rsidP="00083548">
      <w:r>
        <w:separator/>
      </w:r>
    </w:p>
  </w:footnote>
  <w:footnote w:type="continuationSeparator" w:id="0">
    <w:p w:rsidR="000B547F" w:rsidRDefault="000B547F"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B547F"/>
    <w:rsid w:val="000D32F7"/>
    <w:rsid w:val="000D7466"/>
    <w:rsid w:val="0016116B"/>
    <w:rsid w:val="00220B03"/>
    <w:rsid w:val="00312F15"/>
    <w:rsid w:val="00321955"/>
    <w:rsid w:val="003C26E9"/>
    <w:rsid w:val="00404D19"/>
    <w:rsid w:val="004F37F2"/>
    <w:rsid w:val="005104D4"/>
    <w:rsid w:val="0059188C"/>
    <w:rsid w:val="005B5A4E"/>
    <w:rsid w:val="005B7728"/>
    <w:rsid w:val="0066013B"/>
    <w:rsid w:val="00680A71"/>
    <w:rsid w:val="00684FA4"/>
    <w:rsid w:val="006A726E"/>
    <w:rsid w:val="00810739"/>
    <w:rsid w:val="00853659"/>
    <w:rsid w:val="0088142A"/>
    <w:rsid w:val="00A62A41"/>
    <w:rsid w:val="00B37CAB"/>
    <w:rsid w:val="00D867DC"/>
    <w:rsid w:val="00E05DE5"/>
    <w:rsid w:val="00E93646"/>
    <w:rsid w:val="00EA4160"/>
    <w:rsid w:val="00F673C5"/>
    <w:rsid w:val="00F76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iPriority w:val="99"/>
    <w:unhideWhenUsed/>
    <w:qFormat/>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qFormat/>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styleId="a7">
    <w:name w:val="Balloon Text"/>
    <w:basedOn w:val="a"/>
    <w:link w:val="Char1"/>
    <w:uiPriority w:val="99"/>
    <w:semiHidden/>
    <w:unhideWhenUsed/>
    <w:rsid w:val="00E05DE5"/>
    <w:rPr>
      <w:sz w:val="18"/>
      <w:szCs w:val="18"/>
    </w:rPr>
  </w:style>
  <w:style w:type="character" w:customStyle="1" w:styleId="Char1">
    <w:name w:val="批注框文本 Char"/>
    <w:basedOn w:val="a0"/>
    <w:link w:val="a7"/>
    <w:uiPriority w:val="99"/>
    <w:semiHidden/>
    <w:rsid w:val="00E05DE5"/>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631</Words>
  <Characters>3602</Characters>
  <Application>Microsoft Office Word</Application>
  <DocSecurity>0</DocSecurity>
  <Lines>30</Lines>
  <Paragraphs>8</Paragraphs>
  <ScaleCrop>false</ScaleCrop>
  <Company>Hewlett-Packard Company</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jyli</cp:lastModifiedBy>
  <cp:revision>5</cp:revision>
  <dcterms:created xsi:type="dcterms:W3CDTF">2023-04-27T01:55:00Z</dcterms:created>
  <dcterms:modified xsi:type="dcterms:W3CDTF">2023-04-27T01:57:00Z</dcterms:modified>
</cp:coreProperties>
</file>