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71" w:rsidRPr="00C231B5" w:rsidRDefault="00136371" w:rsidP="00C231B5">
      <w:pPr>
        <w:jc w:val="center"/>
        <w:rPr>
          <w:rFonts w:ascii="黑体" w:eastAsia="黑体" w:hAnsi="黑体"/>
          <w:b/>
          <w:sz w:val="44"/>
          <w:szCs w:val="44"/>
        </w:rPr>
      </w:pPr>
      <w:bookmarkStart w:id="0" w:name="_Toc436839844"/>
      <w:bookmarkStart w:id="1" w:name="_Toc503277129"/>
      <w:r w:rsidRPr="00C231B5">
        <w:rPr>
          <w:rFonts w:ascii="黑体" w:eastAsia="黑体" w:hAnsi="黑体" w:hint="eastAsia"/>
          <w:b/>
          <w:sz w:val="44"/>
          <w:szCs w:val="44"/>
        </w:rPr>
        <w:t>上海证券交易所会员客户证券交易行为管理实施细则（2015年）</w:t>
      </w:r>
      <w:bookmarkEnd w:id="0"/>
      <w:bookmarkEnd w:id="1"/>
    </w:p>
    <w:p w:rsidR="00136371" w:rsidRPr="007D5342" w:rsidRDefault="00136371" w:rsidP="00136371">
      <w:pPr>
        <w:jc w:val="center"/>
        <w:rPr>
          <w:rFonts w:ascii="黑体" w:eastAsia="黑体" w:hAnsi="黑体"/>
          <w:b/>
        </w:rPr>
      </w:pPr>
      <w:r w:rsidRPr="007D5342">
        <w:rPr>
          <w:rFonts w:ascii="黑体" w:eastAsia="黑体" w:hAnsi="黑体"/>
          <w:b/>
        </w:rPr>
        <w:t>第一章  总 则</w:t>
      </w:r>
    </w:p>
    <w:p w:rsidR="00136371" w:rsidRPr="00744572" w:rsidRDefault="00136371" w:rsidP="00136371">
      <w:pPr>
        <w:ind w:firstLineChars="200" w:firstLine="602"/>
      </w:pPr>
      <w:r w:rsidRPr="007D5342">
        <w:rPr>
          <w:b/>
        </w:rPr>
        <w:t>第一条</w:t>
      </w:r>
      <w:r>
        <w:rPr>
          <w:rFonts w:hint="eastAsia"/>
        </w:rPr>
        <w:t xml:space="preserve">  </w:t>
      </w:r>
      <w:r w:rsidRPr="00744572">
        <w:t xml:space="preserve">为规范会员对客户交易行为的管理，维护证券市场秩序，根据《证券公司监督管理条例》、《证券公司风险处置条例》、《上海证券交易所会员管理规则》及《上海证券交易所交易规则》、《上海证券交易所股票期权试点交易规则》等相关规定，制定本实施细则。 </w:t>
      </w:r>
    </w:p>
    <w:p w:rsidR="00136371" w:rsidRPr="00744572" w:rsidRDefault="00136371" w:rsidP="00136371">
      <w:pPr>
        <w:ind w:firstLineChars="200" w:firstLine="602"/>
      </w:pPr>
      <w:r w:rsidRPr="007D5342">
        <w:rPr>
          <w:b/>
        </w:rPr>
        <w:t>第二条</w:t>
      </w:r>
      <w:r>
        <w:rPr>
          <w:rFonts w:hint="eastAsia"/>
        </w:rPr>
        <w:t xml:space="preserve">  </w:t>
      </w:r>
      <w:r w:rsidRPr="00744572">
        <w:t>会员应当切实履行客户交易行为管理职责，积极开展投资者教育活动，将证券知识宣传教育、证券市场风险揭示工作融入开户、交易、业务拓展等环节，持续对客户开展创新产品及业务的风险揭示工作，提高客户判断自身投资风险的能力，引导客户理性、规范地参与证券交易。</w:t>
      </w:r>
    </w:p>
    <w:p w:rsidR="00136371" w:rsidRPr="00744572" w:rsidRDefault="00136371" w:rsidP="00136371">
      <w:pPr>
        <w:ind w:firstLineChars="200" w:firstLine="602"/>
      </w:pPr>
      <w:r w:rsidRPr="007D5342">
        <w:rPr>
          <w:b/>
        </w:rPr>
        <w:t>第三条</w:t>
      </w:r>
      <w:r>
        <w:rPr>
          <w:rFonts w:hint="eastAsia"/>
        </w:rPr>
        <w:t xml:space="preserve">  </w:t>
      </w:r>
      <w:r w:rsidRPr="00744572">
        <w:t>会员应当遵循“了解自己客户”原则，对客户的交易行为进行管理，引导客户树立法制观念和理性投资意识，规范、约束客户的异常交易行为，有效配合上海证券交易所</w:t>
      </w:r>
      <w:r>
        <w:t>（以下简称“</w:t>
      </w:r>
      <w:r w:rsidRPr="00744572">
        <w:t>本所</w:t>
      </w:r>
      <w:r>
        <w:t>”）</w:t>
      </w:r>
      <w:r w:rsidRPr="00744572">
        <w:t>市场监管工作。</w:t>
      </w:r>
    </w:p>
    <w:p w:rsidR="00136371" w:rsidRPr="00744572" w:rsidRDefault="00136371" w:rsidP="00136371">
      <w:pPr>
        <w:ind w:firstLineChars="200" w:firstLine="602"/>
      </w:pPr>
      <w:r w:rsidRPr="007D5342">
        <w:rPr>
          <w:b/>
        </w:rPr>
        <w:t>第四条</w:t>
      </w:r>
      <w:r>
        <w:rPr>
          <w:rFonts w:hint="eastAsia"/>
        </w:rPr>
        <w:t xml:space="preserve">  </w:t>
      </w:r>
      <w:r w:rsidRPr="00744572">
        <w:t>会员应当依法加强客户经纪业务管理，严格按照证券法律、法规和本所业务规则的规定，履行因客户交易而发生的相关法律责任。</w:t>
      </w:r>
    </w:p>
    <w:p w:rsidR="00136371" w:rsidRPr="00744572" w:rsidRDefault="00136371" w:rsidP="00136371">
      <w:pPr>
        <w:ind w:firstLineChars="200" w:firstLine="600"/>
      </w:pPr>
      <w:r w:rsidRPr="00744572">
        <w:t>会员应当建立相应的工作制度，妥善处理客户因交易等业务所产生的信访、投诉，及时化解相关的矛盾纠纷。</w:t>
      </w:r>
    </w:p>
    <w:p w:rsidR="00136371" w:rsidRPr="00744572" w:rsidRDefault="00136371" w:rsidP="00136371">
      <w:pPr>
        <w:ind w:firstLineChars="200" w:firstLine="602"/>
      </w:pPr>
      <w:r w:rsidRPr="007D5342">
        <w:rPr>
          <w:b/>
        </w:rPr>
        <w:lastRenderedPageBreak/>
        <w:t>第五条</w:t>
      </w:r>
      <w:r>
        <w:rPr>
          <w:rFonts w:hint="eastAsia"/>
        </w:rPr>
        <w:t xml:space="preserve">  </w:t>
      </w:r>
      <w:r w:rsidRPr="00744572">
        <w:t>会员应当按照本实施细则要求，提高客户服务与管理水平，提升执业质量，在市场自律管理中发挥积极作用。</w:t>
      </w:r>
    </w:p>
    <w:p w:rsidR="00136371" w:rsidRPr="007D5342" w:rsidRDefault="00136371" w:rsidP="00136371">
      <w:pPr>
        <w:jc w:val="center"/>
        <w:rPr>
          <w:rFonts w:ascii="黑体" w:eastAsia="黑体" w:hAnsi="黑体"/>
          <w:b/>
        </w:rPr>
      </w:pPr>
      <w:r w:rsidRPr="007D5342">
        <w:rPr>
          <w:rFonts w:ascii="黑体" w:eastAsia="黑体" w:hAnsi="黑体"/>
          <w:b/>
        </w:rPr>
        <w:t>第二章  规则介绍及风险提示</w:t>
      </w:r>
    </w:p>
    <w:p w:rsidR="00136371" w:rsidRPr="00744572" w:rsidRDefault="00136371" w:rsidP="00136371">
      <w:pPr>
        <w:ind w:firstLineChars="200" w:firstLine="602"/>
      </w:pPr>
      <w:r w:rsidRPr="007D5342">
        <w:rPr>
          <w:b/>
        </w:rPr>
        <w:t>第六条</w:t>
      </w:r>
      <w:r>
        <w:rPr>
          <w:rFonts w:hint="eastAsia"/>
          <w:b/>
        </w:rPr>
        <w:t xml:space="preserve">  </w:t>
      </w:r>
      <w:r w:rsidRPr="00744572">
        <w:t xml:space="preserve">会员应当全面、及时地向客户详细介绍本所发布的与证券交易等业务相关的各项业务规则、细则、指引、通知及其他规范性文件（以下统称“规则”）。 </w:t>
      </w:r>
    </w:p>
    <w:p w:rsidR="00136371" w:rsidRPr="00744572" w:rsidRDefault="00136371" w:rsidP="00136371">
      <w:pPr>
        <w:ind w:firstLineChars="200" w:firstLine="602"/>
      </w:pPr>
      <w:r w:rsidRPr="007D5342">
        <w:rPr>
          <w:b/>
        </w:rPr>
        <w:t>第七条</w:t>
      </w:r>
      <w:r>
        <w:rPr>
          <w:rFonts w:hint="eastAsia"/>
        </w:rPr>
        <w:t xml:space="preserve">  </w:t>
      </w:r>
      <w:r w:rsidRPr="00744572">
        <w:t xml:space="preserve">会员应当及时在营业场所的显著位置张贴本所规则，并将之刊登于公司网站。 </w:t>
      </w:r>
    </w:p>
    <w:p w:rsidR="00136371" w:rsidRPr="00744572" w:rsidRDefault="00136371" w:rsidP="00136371">
      <w:pPr>
        <w:ind w:firstLineChars="200" w:firstLine="600"/>
      </w:pPr>
      <w:r w:rsidRPr="00744572">
        <w:t xml:space="preserve">会员对本所发布的紧急通知、风险提示、盘中临时停牌公告等重要文件，除按照前款规定张贴、刊登之外，还应当根据需要通过行情分析系统、网上交易系统、电话语音系统、现场广播、手机短信等有效方式及时予以发布、提示。 </w:t>
      </w:r>
    </w:p>
    <w:p w:rsidR="00136371" w:rsidRPr="00744572" w:rsidRDefault="00136371" w:rsidP="00136371">
      <w:pPr>
        <w:ind w:firstLineChars="200" w:firstLine="602"/>
      </w:pPr>
      <w:r w:rsidRPr="007D5342">
        <w:rPr>
          <w:b/>
        </w:rPr>
        <w:t>第八条</w:t>
      </w:r>
      <w:r>
        <w:rPr>
          <w:rFonts w:hint="eastAsia"/>
        </w:rPr>
        <w:t xml:space="preserve">  </w:t>
      </w:r>
      <w:r w:rsidRPr="00744572">
        <w:t>会员应当对其与客户交易相关的管理、业务及技术人员进行培训，确保其充分了解本所规则。</w:t>
      </w:r>
    </w:p>
    <w:p w:rsidR="00136371" w:rsidRPr="00744572" w:rsidRDefault="00136371" w:rsidP="00136371">
      <w:pPr>
        <w:ind w:firstLineChars="200" w:firstLine="602"/>
      </w:pPr>
      <w:r w:rsidRPr="007D5342">
        <w:rPr>
          <w:b/>
        </w:rPr>
        <w:t>第九条</w:t>
      </w:r>
      <w:r>
        <w:rPr>
          <w:rFonts w:hint="eastAsia"/>
        </w:rPr>
        <w:t xml:space="preserve">  </w:t>
      </w:r>
      <w:r w:rsidRPr="00744572">
        <w:t>会员应当设置咨询电话，并在公司网站上开设专栏，及时答复客户有关证券交易的咨询。</w:t>
      </w:r>
    </w:p>
    <w:p w:rsidR="00136371" w:rsidRPr="00744572" w:rsidRDefault="00136371" w:rsidP="00136371">
      <w:pPr>
        <w:ind w:firstLineChars="200" w:firstLine="602"/>
      </w:pPr>
      <w:r w:rsidRPr="007D5342">
        <w:rPr>
          <w:b/>
        </w:rPr>
        <w:t>第十条</w:t>
      </w:r>
      <w:r>
        <w:rPr>
          <w:rFonts w:hint="eastAsia"/>
        </w:rPr>
        <w:t xml:space="preserve">  </w:t>
      </w:r>
      <w:r w:rsidRPr="00744572">
        <w:t>会员在与客户签订证券交易委托代理协议时，应当当面向其解释协议条款、揭示证券交易风险，并要求客户签署证券交易风险揭示书等相关书面文件。</w:t>
      </w:r>
    </w:p>
    <w:p w:rsidR="00136371" w:rsidRPr="00744572" w:rsidRDefault="00136371" w:rsidP="00136371">
      <w:pPr>
        <w:ind w:firstLineChars="200" w:firstLine="602"/>
      </w:pPr>
      <w:r w:rsidRPr="007D5342">
        <w:rPr>
          <w:b/>
        </w:rPr>
        <w:t>第十一条</w:t>
      </w:r>
      <w:r>
        <w:rPr>
          <w:rFonts w:hint="eastAsia"/>
        </w:rPr>
        <w:t xml:space="preserve">  </w:t>
      </w:r>
      <w:r w:rsidRPr="00744572">
        <w:t>客户委托他人代为从事证券交易及其他相关业务，会员应当要求客户本人及受托人到会员营业部当面签署书面授权委托书，并在授权委托书中载明有效期限和授权范围，但客</w:t>
      </w:r>
      <w:r w:rsidRPr="00744572">
        <w:lastRenderedPageBreak/>
        <w:t>户已提供经公证的书面授权委托书的除外。</w:t>
      </w:r>
    </w:p>
    <w:p w:rsidR="00136371" w:rsidRPr="00744572" w:rsidRDefault="00136371" w:rsidP="00136371">
      <w:pPr>
        <w:ind w:firstLineChars="200" w:firstLine="602"/>
      </w:pPr>
      <w:r w:rsidRPr="007D5342">
        <w:rPr>
          <w:b/>
        </w:rPr>
        <w:t>第十二条</w:t>
      </w:r>
      <w:r>
        <w:rPr>
          <w:rFonts w:hint="eastAsia"/>
        </w:rPr>
        <w:t xml:space="preserve">  </w:t>
      </w:r>
      <w:r w:rsidRPr="00744572">
        <w:t xml:space="preserve">会员应当在证券交易委托代理协议中与客户约定，如果客户违法违规使用账户，或存在严重影响正常交易秩序的异常交易行为，会员可以拒绝客户委托，或终止与客户的证券交易委托代理关系。 </w:t>
      </w:r>
    </w:p>
    <w:p w:rsidR="00136371" w:rsidRPr="00744572" w:rsidRDefault="00136371" w:rsidP="00136371">
      <w:pPr>
        <w:ind w:firstLineChars="200" w:firstLine="602"/>
      </w:pPr>
      <w:r w:rsidRPr="007D5342">
        <w:rPr>
          <w:b/>
        </w:rPr>
        <w:t>第十三条</w:t>
      </w:r>
      <w:r>
        <w:rPr>
          <w:rFonts w:hint="eastAsia"/>
        </w:rPr>
        <w:t xml:space="preserve">  </w:t>
      </w:r>
      <w:r w:rsidRPr="00744572">
        <w:t xml:space="preserve">会员在提供权证、融资融券等高风险产品或业务的交易服务前，应当向相关客户详细讲解和揭示其中所包含的特殊风险，要求客户书面签署相关风险揭示文件，并持续做好风险提示工作。 </w:t>
      </w:r>
    </w:p>
    <w:p w:rsidR="00136371" w:rsidRPr="00744572" w:rsidRDefault="00136371" w:rsidP="00136371">
      <w:pPr>
        <w:ind w:firstLineChars="200" w:firstLine="602"/>
      </w:pPr>
      <w:r w:rsidRPr="007D5342">
        <w:rPr>
          <w:b/>
        </w:rPr>
        <w:t>第十四条</w:t>
      </w:r>
      <w:r>
        <w:rPr>
          <w:rFonts w:hint="eastAsia"/>
        </w:rPr>
        <w:t xml:space="preserve">  </w:t>
      </w:r>
      <w:r w:rsidRPr="00744572">
        <w:t>会员在向客户提供投资咨询时，提供的相关数据应当真实、准确和完整，相关分析和结论应当客观、公正，并充分揭示交易风险。</w:t>
      </w:r>
    </w:p>
    <w:p w:rsidR="00136371" w:rsidRPr="007D5342" w:rsidRDefault="00136371" w:rsidP="00136371">
      <w:pPr>
        <w:jc w:val="center"/>
        <w:rPr>
          <w:rFonts w:ascii="黑体" w:eastAsia="黑体" w:hAnsi="黑体"/>
          <w:b/>
        </w:rPr>
      </w:pPr>
      <w:r w:rsidRPr="007D5342">
        <w:rPr>
          <w:rFonts w:ascii="黑体" w:eastAsia="黑体" w:hAnsi="黑体"/>
          <w:b/>
        </w:rPr>
        <w:t>第三章  交易行为的监督</w:t>
      </w:r>
    </w:p>
    <w:p w:rsidR="00136371" w:rsidRPr="00744572" w:rsidRDefault="00136371" w:rsidP="00136371">
      <w:pPr>
        <w:ind w:firstLineChars="200" w:firstLine="602"/>
      </w:pPr>
      <w:r w:rsidRPr="007D5342">
        <w:rPr>
          <w:b/>
        </w:rPr>
        <w:t>第十五条</w:t>
      </w:r>
      <w:r>
        <w:rPr>
          <w:rFonts w:hint="eastAsia"/>
        </w:rPr>
        <w:t xml:space="preserve">  </w:t>
      </w:r>
      <w:r w:rsidRPr="00744572">
        <w:t xml:space="preserve">会员应当督促客户遵守与证券交易相关的法律、法规、部门规章及本所规则。 </w:t>
      </w:r>
    </w:p>
    <w:p w:rsidR="00136371" w:rsidRPr="00744572" w:rsidRDefault="00136371" w:rsidP="00136371">
      <w:pPr>
        <w:ind w:firstLineChars="200" w:firstLine="602"/>
      </w:pPr>
      <w:r w:rsidRPr="007D5342">
        <w:rPr>
          <w:b/>
        </w:rPr>
        <w:t>第十六条</w:t>
      </w:r>
      <w:r>
        <w:rPr>
          <w:rFonts w:hint="eastAsia"/>
        </w:rPr>
        <w:t xml:space="preserve">  </w:t>
      </w:r>
      <w:r w:rsidRPr="00744572">
        <w:t xml:space="preserve">会员应当加强客户交易行为的合法合规管理，指定专门部门履行客户交易行为监督管理职责，并配合本所市场监察工作。 </w:t>
      </w:r>
    </w:p>
    <w:p w:rsidR="00136371" w:rsidRPr="00744572" w:rsidRDefault="00136371" w:rsidP="00136371">
      <w:pPr>
        <w:ind w:firstLineChars="200" w:firstLine="602"/>
      </w:pPr>
      <w:r w:rsidRPr="007D5342">
        <w:rPr>
          <w:b/>
        </w:rPr>
        <w:t>第十七条</w:t>
      </w:r>
      <w:r>
        <w:rPr>
          <w:rFonts w:hint="eastAsia"/>
        </w:rPr>
        <w:t xml:space="preserve">  </w:t>
      </w:r>
      <w:r w:rsidRPr="00744572">
        <w:t xml:space="preserve">会员应当了解客户的资信状况、交易习惯、证券投资经验、风险承受能力以及风险偏好等情况，对从事权证交易、融资融券等高风险业务的客户风险承受能力进行评估，实行分类管理。 </w:t>
      </w:r>
    </w:p>
    <w:p w:rsidR="00136371" w:rsidRPr="00744572" w:rsidRDefault="00136371" w:rsidP="00136371">
      <w:pPr>
        <w:ind w:firstLineChars="200" w:firstLine="600"/>
      </w:pPr>
      <w:r w:rsidRPr="00744572">
        <w:lastRenderedPageBreak/>
        <w:t xml:space="preserve">会员向客户提供的产品或服务，应当与客户的产品认知能力、风险承受能力相适应。 </w:t>
      </w:r>
    </w:p>
    <w:p w:rsidR="00136371" w:rsidRPr="00744572" w:rsidRDefault="00136371" w:rsidP="00136371">
      <w:pPr>
        <w:ind w:firstLineChars="200" w:firstLine="600"/>
      </w:pPr>
      <w:r w:rsidRPr="00744572">
        <w:t>根据本所要求，会员应当定期向本所报告客户情况。</w:t>
      </w:r>
    </w:p>
    <w:p w:rsidR="00136371" w:rsidRPr="00744572" w:rsidRDefault="00136371" w:rsidP="00136371">
      <w:pPr>
        <w:ind w:firstLineChars="200" w:firstLine="602"/>
      </w:pPr>
      <w:r w:rsidRPr="007D5342">
        <w:rPr>
          <w:b/>
        </w:rPr>
        <w:t>第十八条</w:t>
      </w:r>
      <w:r>
        <w:rPr>
          <w:rFonts w:hint="eastAsia"/>
        </w:rPr>
        <w:t xml:space="preserve">  </w:t>
      </w:r>
      <w:r w:rsidRPr="00744572">
        <w:t xml:space="preserve">会员不得为机构使用个人证券账户等违法违规行为提供便利。 </w:t>
      </w:r>
    </w:p>
    <w:p w:rsidR="00136371" w:rsidRPr="00744572" w:rsidRDefault="00136371" w:rsidP="00136371">
      <w:pPr>
        <w:ind w:firstLineChars="200" w:firstLine="600"/>
      </w:pPr>
      <w:r w:rsidRPr="00744572">
        <w:t xml:space="preserve">会员发现客户存在以他人名义设立证券账户或者利用他人证券账户买卖证券等违法违规行为的，应当要求客户立即纠正，并及时向本所报告。 </w:t>
      </w:r>
    </w:p>
    <w:p w:rsidR="00136371" w:rsidRPr="00744572" w:rsidRDefault="00136371" w:rsidP="00136371">
      <w:pPr>
        <w:ind w:firstLineChars="200" w:firstLine="602"/>
      </w:pPr>
      <w:r w:rsidRPr="007D5342">
        <w:rPr>
          <w:b/>
        </w:rPr>
        <w:t>第十九条</w:t>
      </w:r>
      <w:r>
        <w:rPr>
          <w:rFonts w:hint="eastAsia"/>
        </w:rPr>
        <w:t xml:space="preserve">  </w:t>
      </w:r>
      <w:r w:rsidRPr="00744572">
        <w:t xml:space="preserve">会员应当在柜台交易系统中设置前端控制，对客户的每一笔委托申报所涉及的资金、证券、价格等内容进行核查，确保客户委托申报符合本所相关规则的规定。 </w:t>
      </w:r>
    </w:p>
    <w:p w:rsidR="00136371" w:rsidRPr="00744572" w:rsidRDefault="00136371" w:rsidP="00136371">
      <w:pPr>
        <w:ind w:firstLineChars="200" w:firstLine="600"/>
      </w:pPr>
      <w:r w:rsidRPr="00744572">
        <w:t xml:space="preserve">会员应当留存客户电话委托号码、网上交易IP地址等信息。 </w:t>
      </w:r>
    </w:p>
    <w:p w:rsidR="00136371" w:rsidRPr="00744572" w:rsidRDefault="00136371" w:rsidP="00136371">
      <w:pPr>
        <w:ind w:firstLineChars="200" w:firstLine="602"/>
      </w:pPr>
      <w:r w:rsidRPr="007D5342">
        <w:rPr>
          <w:b/>
        </w:rPr>
        <w:t>第二十条</w:t>
      </w:r>
      <w:r>
        <w:rPr>
          <w:rFonts w:hint="eastAsia"/>
        </w:rPr>
        <w:t xml:space="preserve">  </w:t>
      </w:r>
      <w:r w:rsidRPr="00744572">
        <w:t>会员应当建立、完善有效的证券交易和资金监控系统，并制定相关的管理制度，结合公司客户具体情况，在监控系统中设置相关预警指标，关注下列情形，以及时发现、制止可能存在的异常交易行为。</w:t>
      </w:r>
    </w:p>
    <w:p w:rsidR="00136371" w:rsidRPr="00744572" w:rsidRDefault="00136371" w:rsidP="00136371">
      <w:pPr>
        <w:ind w:firstLineChars="200" w:firstLine="600"/>
      </w:pPr>
      <w:r w:rsidRPr="00744572">
        <w:t>（一）单一客户对单只证券进行大额申报、大额成交、大额撤单、频繁撤单的；</w:t>
      </w:r>
    </w:p>
    <w:p w:rsidR="00136371" w:rsidRPr="00744572" w:rsidRDefault="00136371" w:rsidP="00136371">
      <w:pPr>
        <w:ind w:firstLineChars="200" w:firstLine="600"/>
      </w:pPr>
      <w:r w:rsidRPr="00744572">
        <w:t>（二）客户在上市公司披露重大信息前大量或持续买入或卖出相关证券的；</w:t>
      </w:r>
    </w:p>
    <w:p w:rsidR="00136371" w:rsidRPr="00744572" w:rsidRDefault="00136371" w:rsidP="00136371">
      <w:pPr>
        <w:ind w:firstLineChars="200" w:firstLine="600"/>
      </w:pPr>
      <w:r w:rsidRPr="00744572">
        <w:t>（三）客户利用大额资金集中或持续买入单只证券的；</w:t>
      </w:r>
    </w:p>
    <w:p w:rsidR="00136371" w:rsidRPr="00744572" w:rsidRDefault="00136371" w:rsidP="00136371">
      <w:pPr>
        <w:ind w:firstLineChars="200" w:firstLine="600"/>
      </w:pPr>
      <w:r w:rsidRPr="00744572">
        <w:t xml:space="preserve">（四）客户转入证券账户且持有大量证券集中或持续卖出的； </w:t>
      </w:r>
    </w:p>
    <w:p w:rsidR="00136371" w:rsidRPr="00744572" w:rsidRDefault="00136371" w:rsidP="00136371">
      <w:pPr>
        <w:ind w:firstLineChars="200" w:firstLine="600"/>
      </w:pPr>
      <w:r w:rsidRPr="00744572">
        <w:lastRenderedPageBreak/>
        <w:t>（五）同一营业部客户之间或者不同营业部固定客户之间频繁出现互为对手方交易的；</w:t>
      </w:r>
    </w:p>
    <w:p w:rsidR="00136371" w:rsidRPr="00744572" w:rsidRDefault="00136371" w:rsidP="00136371">
      <w:pPr>
        <w:ind w:firstLineChars="200" w:firstLine="600"/>
      </w:pPr>
      <w:r w:rsidRPr="00744572">
        <w:t>（六）客户申报买入价格明显高于或卖出价格明显低于申报时点之前的行情揭示最新成交价且数量较大的；</w:t>
      </w:r>
    </w:p>
    <w:p w:rsidR="00136371" w:rsidRPr="00744572" w:rsidRDefault="00136371" w:rsidP="00136371">
      <w:pPr>
        <w:ind w:firstLineChars="200" w:firstLine="600"/>
      </w:pPr>
      <w:r w:rsidRPr="00744572">
        <w:t>（七）会员所属营业部根据本所交易规则和有关通知被列入证券交易公开信息名单的，该营业部客户集中且大量交易相关证券的；</w:t>
      </w:r>
    </w:p>
    <w:p w:rsidR="00136371" w:rsidRPr="00744572" w:rsidRDefault="00136371" w:rsidP="00136371">
      <w:pPr>
        <w:ind w:firstLineChars="200" w:firstLine="600"/>
      </w:pPr>
      <w:r w:rsidRPr="00744572">
        <w:t>（八）会员同一地区所属营业部或者同一营业部的客户集中买入单只证券且数量较大的；</w:t>
      </w:r>
    </w:p>
    <w:p w:rsidR="00136371" w:rsidRPr="00744572" w:rsidRDefault="00136371" w:rsidP="00136371">
      <w:pPr>
        <w:ind w:firstLineChars="200" w:firstLine="600"/>
      </w:pPr>
      <w:r w:rsidRPr="00744572">
        <w:t>（九）单一交易日内同一客户频繁进行回转交易且数量较大的；</w:t>
      </w:r>
    </w:p>
    <w:p w:rsidR="00136371" w:rsidRPr="00744572" w:rsidRDefault="00136371" w:rsidP="00136371">
      <w:pPr>
        <w:ind w:firstLineChars="200" w:firstLine="600"/>
      </w:pPr>
      <w:r w:rsidRPr="00744572">
        <w:t>（十）单一交易日内同一客户对单一证券在同一价位进行大量反向交易的；</w:t>
      </w:r>
    </w:p>
    <w:p w:rsidR="00136371" w:rsidRPr="00744572" w:rsidRDefault="00136371" w:rsidP="00136371">
      <w:pPr>
        <w:ind w:firstLineChars="200" w:firstLine="600"/>
      </w:pPr>
      <w:r w:rsidRPr="00744572">
        <w:t>（十一）通过大宗交易系统卖出股份的客户与其交易对手方存在明显关联关系的；</w:t>
      </w:r>
    </w:p>
    <w:p w:rsidR="00136371" w:rsidRPr="00744572" w:rsidRDefault="00136371" w:rsidP="00136371">
      <w:pPr>
        <w:ind w:firstLineChars="200" w:firstLine="600"/>
      </w:pPr>
      <w:r w:rsidRPr="00744572">
        <w:t>（十二）本所认为需要关注的其他情形。</w:t>
      </w:r>
    </w:p>
    <w:p w:rsidR="00136371" w:rsidRPr="00744572" w:rsidRDefault="00136371" w:rsidP="00136371">
      <w:r w:rsidRPr="00744572">
        <w:t>会员发现客户涉嫌违法违规交易且无法及时制止的，应当及时以书面形式报告本所。</w:t>
      </w:r>
    </w:p>
    <w:p w:rsidR="00136371" w:rsidRPr="00744572" w:rsidRDefault="00136371" w:rsidP="00136371">
      <w:pPr>
        <w:ind w:firstLineChars="200" w:firstLine="602"/>
      </w:pPr>
      <w:r w:rsidRPr="007D5342">
        <w:rPr>
          <w:b/>
        </w:rPr>
        <w:t>第二十一条</w:t>
      </w:r>
      <w:r>
        <w:rPr>
          <w:rFonts w:hint="eastAsia"/>
        </w:rPr>
        <w:t xml:space="preserve">  </w:t>
      </w:r>
      <w:r w:rsidRPr="00744572">
        <w:t xml:space="preserve">会员应当重点监控下列证券账户的交易行为： </w:t>
      </w:r>
    </w:p>
    <w:p w:rsidR="00136371" w:rsidRPr="00744572" w:rsidRDefault="00136371" w:rsidP="00136371">
      <w:pPr>
        <w:ind w:firstLineChars="200" w:firstLine="600"/>
      </w:pPr>
      <w:r w:rsidRPr="00744572">
        <w:t xml:space="preserve">（一）被本所列为限制交易账户； </w:t>
      </w:r>
    </w:p>
    <w:p w:rsidR="00136371" w:rsidRPr="00744572" w:rsidRDefault="00136371" w:rsidP="00136371">
      <w:pPr>
        <w:ind w:firstLineChars="200" w:firstLine="600"/>
      </w:pPr>
      <w:r w:rsidRPr="00744572">
        <w:t xml:space="preserve">（二）在最近一季度被本所列为重点监控账户； </w:t>
      </w:r>
    </w:p>
    <w:p w:rsidR="00136371" w:rsidRPr="00744572" w:rsidRDefault="00136371" w:rsidP="00136371">
      <w:pPr>
        <w:ind w:firstLineChars="200" w:firstLine="600"/>
      </w:pPr>
      <w:r w:rsidRPr="00744572">
        <w:t>（三）其他需要重点监控的账户。</w:t>
      </w:r>
    </w:p>
    <w:p w:rsidR="00136371" w:rsidRPr="00744572" w:rsidRDefault="00136371" w:rsidP="00136371">
      <w:pPr>
        <w:ind w:firstLineChars="200" w:firstLine="602"/>
      </w:pPr>
      <w:r w:rsidRPr="007D5342">
        <w:rPr>
          <w:b/>
        </w:rPr>
        <w:lastRenderedPageBreak/>
        <w:t>第二十二条</w:t>
      </w:r>
      <w:r>
        <w:rPr>
          <w:rFonts w:hint="eastAsia"/>
        </w:rPr>
        <w:t xml:space="preserve">  </w:t>
      </w:r>
      <w:r w:rsidRPr="00744572">
        <w:t>会员应当于每个交易日登录本所网站“会员公司专区”有关监管信息的栏目，查阅本所对其定向发送的限制交易账户及重点监控账户名单。</w:t>
      </w:r>
    </w:p>
    <w:p w:rsidR="00136371" w:rsidRPr="00744572" w:rsidRDefault="00136371" w:rsidP="00136371">
      <w:pPr>
        <w:ind w:firstLineChars="200" w:firstLine="600"/>
      </w:pPr>
      <w:r w:rsidRPr="00744572">
        <w:t>会员应当自得知上述账户名单之日起</w:t>
      </w:r>
      <w:r>
        <w:t>5</w:t>
      </w:r>
      <w:r w:rsidRPr="00744572">
        <w:t>个交易日内，就该等账户相关的证券交易委托代理协议签订、客户身份、授权委托手续、客户风险揭示、资金账户开设等情况进行自查，并通过本所网站“会员公司专区”提交自查报告。</w:t>
      </w:r>
    </w:p>
    <w:p w:rsidR="00136371" w:rsidRPr="00744572" w:rsidRDefault="00136371" w:rsidP="00136371">
      <w:pPr>
        <w:ind w:firstLineChars="200" w:firstLine="600"/>
      </w:pPr>
      <w:r w:rsidRPr="00744572">
        <w:t>上述账户涉嫌进行第二十条所列交易的，会员应当及时以书面形式报告本所。</w:t>
      </w:r>
    </w:p>
    <w:p w:rsidR="00136371" w:rsidRPr="00744572" w:rsidRDefault="00136371" w:rsidP="00136371">
      <w:pPr>
        <w:ind w:firstLineChars="200" w:firstLine="602"/>
      </w:pPr>
      <w:r w:rsidRPr="007D5342">
        <w:rPr>
          <w:b/>
        </w:rPr>
        <w:t>第二十三条</w:t>
      </w:r>
      <w:r>
        <w:rPr>
          <w:rFonts w:hint="eastAsia"/>
        </w:rPr>
        <w:t xml:space="preserve">  </w:t>
      </w:r>
      <w:r w:rsidRPr="00744572">
        <w:t xml:space="preserve">对限制交易账户、重点监控账户，会员应当及时将相关情况通知该账户的开户人、实际控制人以及实际操作人，要求规范交易行为，并进行相应的合法合规交易教育。 </w:t>
      </w:r>
    </w:p>
    <w:p w:rsidR="00136371" w:rsidRPr="007D5342" w:rsidRDefault="00136371" w:rsidP="00136371">
      <w:pPr>
        <w:jc w:val="center"/>
        <w:rPr>
          <w:rFonts w:ascii="黑体" w:eastAsia="黑体" w:hAnsi="黑体"/>
          <w:b/>
        </w:rPr>
      </w:pPr>
      <w:r w:rsidRPr="007D5342">
        <w:rPr>
          <w:rFonts w:ascii="黑体" w:eastAsia="黑体" w:hAnsi="黑体"/>
          <w:b/>
        </w:rPr>
        <w:t>第四章  自律监管协同与监督检查</w:t>
      </w:r>
    </w:p>
    <w:p w:rsidR="00136371" w:rsidRPr="00744572" w:rsidRDefault="00136371" w:rsidP="00136371">
      <w:pPr>
        <w:ind w:firstLineChars="200" w:firstLine="602"/>
      </w:pPr>
      <w:r w:rsidRPr="007D5342">
        <w:rPr>
          <w:b/>
        </w:rPr>
        <w:t>第二十四条</w:t>
      </w:r>
      <w:r>
        <w:rPr>
          <w:rFonts w:hint="eastAsia"/>
        </w:rPr>
        <w:t xml:space="preserve">  </w:t>
      </w:r>
      <w:r w:rsidRPr="00744572">
        <w:t>会员应当协同本所对会员客户异常交易行为进行自律管理，并建立相应的协同制度和流程，明确合规负责人职责。</w:t>
      </w:r>
    </w:p>
    <w:p w:rsidR="00136371" w:rsidRPr="00744572" w:rsidRDefault="00136371" w:rsidP="00136371">
      <w:pPr>
        <w:ind w:firstLineChars="200" w:firstLine="602"/>
      </w:pPr>
      <w:r w:rsidRPr="007D5342">
        <w:rPr>
          <w:b/>
        </w:rPr>
        <w:t>第二十五条</w:t>
      </w:r>
      <w:r>
        <w:rPr>
          <w:rFonts w:hint="eastAsia"/>
        </w:rPr>
        <w:t xml:space="preserve">  </w:t>
      </w:r>
      <w:r w:rsidRPr="00744572">
        <w:t xml:space="preserve">本所负责受理会员咨询，指导会员对客户异常交易行为的监督、规范、管理。 </w:t>
      </w:r>
    </w:p>
    <w:p w:rsidR="00136371" w:rsidRPr="00744572" w:rsidRDefault="00136371" w:rsidP="00136371">
      <w:pPr>
        <w:ind w:firstLineChars="200" w:firstLine="602"/>
      </w:pPr>
      <w:r w:rsidRPr="007D5342">
        <w:rPr>
          <w:b/>
        </w:rPr>
        <w:t>第二十六条</w:t>
      </w:r>
      <w:r>
        <w:rPr>
          <w:rFonts w:hint="eastAsia"/>
        </w:rPr>
        <w:t xml:space="preserve">  </w:t>
      </w:r>
      <w:r w:rsidRPr="00744572">
        <w:t xml:space="preserve">会员及其营业部因客户出现异常交易行为收到本所口头警告或书面警示函后，应当及时与客户取得联系，告知本所的相关监管信息，规范和约束客户交易行为。 </w:t>
      </w:r>
    </w:p>
    <w:p w:rsidR="00136371" w:rsidRPr="00744572" w:rsidRDefault="00136371" w:rsidP="00136371">
      <w:pPr>
        <w:ind w:firstLineChars="200" w:firstLine="602"/>
      </w:pPr>
      <w:r w:rsidRPr="007D5342">
        <w:rPr>
          <w:b/>
        </w:rPr>
        <w:t>第二十七条</w:t>
      </w:r>
      <w:r>
        <w:rPr>
          <w:rFonts w:hint="eastAsia"/>
        </w:rPr>
        <w:t xml:space="preserve">  </w:t>
      </w:r>
      <w:r w:rsidRPr="00744572">
        <w:t>会员及其营业部应当配合本所进行相关调查，</w:t>
      </w:r>
      <w:r w:rsidRPr="00744572">
        <w:lastRenderedPageBreak/>
        <w:t xml:space="preserve">及时、真实、准确、完整地提供客户开户资料、授权委托书、资金存取凭证、资金账户情况以及相关交易情况说明等资料。 </w:t>
      </w:r>
    </w:p>
    <w:p w:rsidR="00136371" w:rsidRPr="00744572" w:rsidRDefault="00136371" w:rsidP="00136371">
      <w:r w:rsidRPr="00744572">
        <w:t xml:space="preserve">本所要求会员及其营业部协助了解相关账户实际控制人情况、资金来源、交易动机以及相关账户实际控制人控制的其他账户等情况的，会员及其营业部应当及时进行调查，并按照本所要求的方式提供相关资料或情况说明。 </w:t>
      </w:r>
    </w:p>
    <w:p w:rsidR="00136371" w:rsidRPr="00744572" w:rsidRDefault="00136371" w:rsidP="00136371">
      <w:pPr>
        <w:ind w:firstLineChars="200" w:firstLine="602"/>
      </w:pPr>
      <w:r w:rsidRPr="007D5342">
        <w:rPr>
          <w:b/>
        </w:rPr>
        <w:t>第二十八条</w:t>
      </w:r>
      <w:r>
        <w:rPr>
          <w:rFonts w:hint="eastAsia"/>
        </w:rPr>
        <w:t xml:space="preserve">  </w:t>
      </w:r>
      <w:r w:rsidRPr="00744572">
        <w:t xml:space="preserve">本所要求有关客户提交合规交易承诺书的，会员及其营业部应当及时向客户告知本所的监管要求，并采取有效措施，督促客户提交合规交易承诺书。 </w:t>
      </w:r>
    </w:p>
    <w:p w:rsidR="00136371" w:rsidRPr="00744572" w:rsidRDefault="00136371" w:rsidP="00136371">
      <w:pPr>
        <w:ind w:firstLineChars="200" w:firstLine="600"/>
      </w:pPr>
      <w:r w:rsidRPr="00744572">
        <w:t xml:space="preserve">合规交易承诺书包括但不限于下列内容： </w:t>
      </w:r>
    </w:p>
    <w:p w:rsidR="00136371" w:rsidRPr="00744572" w:rsidRDefault="00136371" w:rsidP="00136371">
      <w:pPr>
        <w:ind w:firstLineChars="200" w:firstLine="600"/>
      </w:pPr>
      <w:r w:rsidRPr="00744572">
        <w:t xml:space="preserve">（一）严格遵守证券法律法规和本所业务规则的规定，合法合规地参与证券交易； </w:t>
      </w:r>
    </w:p>
    <w:p w:rsidR="00136371" w:rsidRPr="00744572" w:rsidRDefault="00136371" w:rsidP="00136371">
      <w:pPr>
        <w:ind w:firstLineChars="200" w:firstLine="600"/>
      </w:pPr>
      <w:r w:rsidRPr="00744572">
        <w:t xml:space="preserve">（二）愿意配合本所及相关会员采取相应的措施； </w:t>
      </w:r>
    </w:p>
    <w:p w:rsidR="00136371" w:rsidRPr="00744572" w:rsidRDefault="00136371" w:rsidP="00136371">
      <w:pPr>
        <w:ind w:firstLineChars="200" w:firstLine="600"/>
      </w:pPr>
      <w:r w:rsidRPr="00744572">
        <w:t xml:space="preserve">（三）自行承担因其违法违规行为而产生的法律后果。 </w:t>
      </w:r>
    </w:p>
    <w:p w:rsidR="00136371" w:rsidRPr="00744572" w:rsidRDefault="00136371" w:rsidP="00136371">
      <w:pPr>
        <w:ind w:firstLineChars="200" w:firstLine="602"/>
      </w:pPr>
      <w:r w:rsidRPr="007D5342">
        <w:rPr>
          <w:b/>
        </w:rPr>
        <w:t>第二十九条</w:t>
      </w:r>
      <w:r>
        <w:rPr>
          <w:rFonts w:hint="eastAsia"/>
        </w:rPr>
        <w:t xml:space="preserve">  </w:t>
      </w:r>
      <w:r w:rsidRPr="00744572">
        <w:t xml:space="preserve">会员及其营业部收到本所有关调查函、监管函等监管文件时，应当注意保密，未经本所许可，不得将监管文件的内容以任何方式泄漏给任何与该监管文件无关的第三方。 </w:t>
      </w:r>
    </w:p>
    <w:p w:rsidR="00136371" w:rsidRPr="00744572" w:rsidRDefault="00136371" w:rsidP="00136371">
      <w:pPr>
        <w:ind w:firstLineChars="200" w:firstLine="602"/>
      </w:pPr>
      <w:r w:rsidRPr="007D5342">
        <w:rPr>
          <w:b/>
        </w:rPr>
        <w:t>第三十条</w:t>
      </w:r>
      <w:r>
        <w:rPr>
          <w:rFonts w:hint="eastAsia"/>
        </w:rPr>
        <w:t xml:space="preserve">  </w:t>
      </w:r>
      <w:r w:rsidRPr="00744572">
        <w:t xml:space="preserve">本所就客户异常交易行为相关事宜约见会员高管人员及相关人员的，会员应当积极配合。对本所在约见时提出的监管意见，会员应当按要求认真落实，采取有效措施督促客户消除异常交易行为的负面影响。 </w:t>
      </w:r>
    </w:p>
    <w:p w:rsidR="00136371" w:rsidRPr="00744572" w:rsidRDefault="00136371" w:rsidP="00136371">
      <w:pPr>
        <w:ind w:firstLineChars="200" w:firstLine="602"/>
      </w:pPr>
      <w:r w:rsidRPr="007D5342">
        <w:rPr>
          <w:b/>
        </w:rPr>
        <w:t>第三十一条</w:t>
      </w:r>
      <w:r>
        <w:rPr>
          <w:rFonts w:hint="eastAsia"/>
        </w:rPr>
        <w:t xml:space="preserve">  </w:t>
      </w:r>
      <w:r w:rsidRPr="00744572">
        <w:t>本所对会员遵守和执行本实施细则的情况进</w:t>
      </w:r>
      <w:r w:rsidRPr="00744572">
        <w:lastRenderedPageBreak/>
        <w:t xml:space="preserve">行专项检查。 </w:t>
      </w:r>
    </w:p>
    <w:p w:rsidR="00136371" w:rsidRPr="00744572" w:rsidRDefault="00136371" w:rsidP="00136371">
      <w:pPr>
        <w:ind w:firstLineChars="200" w:firstLine="602"/>
      </w:pPr>
      <w:r w:rsidRPr="007D5342">
        <w:rPr>
          <w:b/>
        </w:rPr>
        <w:t>第三十二条</w:t>
      </w:r>
      <w:r>
        <w:rPr>
          <w:rFonts w:hint="eastAsia"/>
        </w:rPr>
        <w:t xml:space="preserve">  </w:t>
      </w:r>
      <w:r w:rsidRPr="00744572">
        <w:t xml:space="preserve">会员违反本实施细则的，本所可按照《会员管理规则》等规定，采取相应的监管措施或纪律处分，并可视情节轻重，在一定时间内暂不受理和审核会员的交易权限申请、会员资格相关业务申请等业务。 </w:t>
      </w:r>
    </w:p>
    <w:p w:rsidR="00136371" w:rsidRPr="00744572" w:rsidRDefault="00136371" w:rsidP="00136371">
      <w:pPr>
        <w:ind w:firstLineChars="200" w:firstLine="600"/>
      </w:pPr>
      <w:r w:rsidRPr="00744572">
        <w:t>对于在遵守和执行本实施细则过程中表现突出的会员，本所将对其合规负责人给予通报表扬，并向中国证监会提交增加会员分类评级分值的自律监管建议函。</w:t>
      </w:r>
    </w:p>
    <w:p w:rsidR="00136371" w:rsidRPr="007D5342" w:rsidRDefault="00136371" w:rsidP="00136371">
      <w:pPr>
        <w:jc w:val="center"/>
        <w:rPr>
          <w:rFonts w:ascii="黑体" w:eastAsia="黑体" w:hAnsi="黑体"/>
          <w:b/>
        </w:rPr>
      </w:pPr>
      <w:r w:rsidRPr="007D5342">
        <w:rPr>
          <w:rFonts w:ascii="黑体" w:eastAsia="黑体" w:hAnsi="黑体"/>
          <w:b/>
        </w:rPr>
        <w:t>第五章  附 则</w:t>
      </w:r>
    </w:p>
    <w:p w:rsidR="00136371" w:rsidRPr="00744572" w:rsidRDefault="00136371" w:rsidP="00136371">
      <w:pPr>
        <w:ind w:firstLineChars="200" w:firstLine="602"/>
      </w:pPr>
      <w:r w:rsidRPr="007D5342">
        <w:rPr>
          <w:b/>
        </w:rPr>
        <w:t>第三十三条</w:t>
      </w:r>
      <w:r>
        <w:rPr>
          <w:rFonts w:hint="eastAsia"/>
        </w:rPr>
        <w:t xml:space="preserve">  </w:t>
      </w:r>
      <w:r w:rsidRPr="00744572">
        <w:t xml:space="preserve">本实施细则下列用语具有如下含义： </w:t>
      </w:r>
    </w:p>
    <w:p w:rsidR="00136371" w:rsidRPr="00744572" w:rsidRDefault="00136371" w:rsidP="00136371">
      <w:pPr>
        <w:ind w:firstLineChars="200" w:firstLine="600"/>
      </w:pPr>
      <w:r w:rsidRPr="00744572">
        <w:t>（一）证券交易：指证券及证券衍生品种的交易。</w:t>
      </w:r>
    </w:p>
    <w:p w:rsidR="00136371" w:rsidRPr="00744572" w:rsidRDefault="00136371" w:rsidP="00136371">
      <w:pPr>
        <w:ind w:firstLineChars="200" w:firstLine="600"/>
      </w:pPr>
      <w:r w:rsidRPr="00744572">
        <w:t xml:space="preserve">（二）异常交易行为：指本所《交易规则》及其他业务规则规定的异常交易行为。 </w:t>
      </w:r>
    </w:p>
    <w:p w:rsidR="00136371" w:rsidRPr="00744572" w:rsidRDefault="00136371" w:rsidP="00136371">
      <w:pPr>
        <w:ind w:firstLineChars="200" w:firstLine="600"/>
      </w:pPr>
      <w:r w:rsidRPr="00744572">
        <w:t>（三）限制交易账户：指正在被本所限制交易或近三年内曾被本所限制交易的账户。</w:t>
      </w:r>
    </w:p>
    <w:p w:rsidR="00136371" w:rsidRPr="00744572" w:rsidRDefault="00136371" w:rsidP="00136371">
      <w:pPr>
        <w:ind w:firstLineChars="200" w:firstLine="600"/>
      </w:pPr>
      <w:r w:rsidRPr="00744572">
        <w:t>（四）重点监控账户：指本所在证券交易市场监察中发现的出现异常交易行为的证券账户。</w:t>
      </w:r>
    </w:p>
    <w:p w:rsidR="00136371" w:rsidRPr="00744572" w:rsidRDefault="00136371" w:rsidP="00136371">
      <w:pPr>
        <w:ind w:firstLineChars="200" w:firstLine="602"/>
      </w:pPr>
      <w:r w:rsidRPr="007D5342">
        <w:rPr>
          <w:b/>
        </w:rPr>
        <w:t>第三十四条</w:t>
      </w:r>
      <w:r>
        <w:rPr>
          <w:rFonts w:hint="eastAsia"/>
        </w:rPr>
        <w:t xml:space="preserve">  </w:t>
      </w:r>
      <w:r w:rsidRPr="00744572">
        <w:t xml:space="preserve">本实施细则由本所负责解释。 </w:t>
      </w:r>
    </w:p>
    <w:p w:rsidR="003131DF" w:rsidRDefault="00136371" w:rsidP="00136371">
      <w:r w:rsidRPr="007D5342">
        <w:rPr>
          <w:b/>
        </w:rPr>
        <w:t>第三十五条</w:t>
      </w:r>
      <w:r>
        <w:rPr>
          <w:rFonts w:hint="eastAsia"/>
        </w:rPr>
        <w:t xml:space="preserve">  </w:t>
      </w:r>
      <w:r w:rsidRPr="00744572">
        <w:t>本实施细则自发布之日起施行。本所</w:t>
      </w:r>
      <w:smartTag w:uri="urn:schemas-microsoft-com:office:smarttags" w:element="chsdate">
        <w:smartTagPr>
          <w:attr w:name="IsROCDate" w:val="False"/>
          <w:attr w:name="IsLunarDate" w:val="False"/>
          <w:attr w:name="Day" w:val="9"/>
          <w:attr w:name="Month" w:val="5"/>
          <w:attr w:name="Year" w:val="2008"/>
        </w:smartTagPr>
        <w:r w:rsidRPr="00744572">
          <w:t>2008年5月9日</w:t>
        </w:r>
      </w:smartTag>
      <w:r w:rsidRPr="00744572">
        <w:t>发布的《上海证券交易所会员客户证券交易行为管理实施细则》（上证法字</w:t>
      </w:r>
      <w:r w:rsidRPr="00F81325">
        <w:t>〔20</w:t>
      </w:r>
      <w:r>
        <w:t>08</w:t>
      </w:r>
      <w:r w:rsidRPr="00F81325">
        <w:t>〕</w:t>
      </w:r>
      <w:r w:rsidRPr="00744572">
        <w:t>5号）同时废止。</w:t>
      </w:r>
    </w:p>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62" w:rsidRDefault="00316C62" w:rsidP="00136371">
      <w:pPr>
        <w:spacing w:line="240" w:lineRule="auto"/>
      </w:pPr>
      <w:r>
        <w:separator/>
      </w:r>
    </w:p>
  </w:endnote>
  <w:endnote w:type="continuationSeparator" w:id="0">
    <w:p w:rsidR="00316C62" w:rsidRDefault="00316C62" w:rsidP="001363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71" w:rsidRPr="00136371" w:rsidRDefault="00136371">
    <w:pPr>
      <w:pStyle w:val="a4"/>
      <w:jc w:val="center"/>
      <w:rPr>
        <w:sz w:val="30"/>
        <w:szCs w:val="30"/>
      </w:rPr>
    </w:pPr>
    <w:r w:rsidRPr="00136371">
      <w:rPr>
        <w:rFonts w:hint="eastAsia"/>
        <w:sz w:val="30"/>
        <w:szCs w:val="30"/>
      </w:rPr>
      <w:t>-</w:t>
    </w:r>
    <w:sdt>
      <w:sdtPr>
        <w:rPr>
          <w:rFonts w:hint="eastAsia"/>
          <w:sz w:val="30"/>
          <w:szCs w:val="30"/>
        </w:rPr>
        <w:id w:val="26361662"/>
        <w:docPartObj>
          <w:docPartGallery w:val="Page Numbers (Bottom of Page)"/>
          <w:docPartUnique/>
        </w:docPartObj>
      </w:sdtPr>
      <w:sdtContent>
        <w:r w:rsidR="00A07B8B" w:rsidRPr="00136371">
          <w:rPr>
            <w:rFonts w:hint="eastAsia"/>
            <w:sz w:val="30"/>
            <w:szCs w:val="30"/>
          </w:rPr>
          <w:fldChar w:fldCharType="begin"/>
        </w:r>
        <w:r w:rsidRPr="00136371">
          <w:rPr>
            <w:rFonts w:hint="eastAsia"/>
            <w:sz w:val="30"/>
            <w:szCs w:val="30"/>
          </w:rPr>
          <w:instrText xml:space="preserve"> PAGE   \* MERGEFORMAT </w:instrText>
        </w:r>
        <w:r w:rsidR="00A07B8B" w:rsidRPr="00136371">
          <w:rPr>
            <w:rFonts w:hint="eastAsia"/>
            <w:sz w:val="30"/>
            <w:szCs w:val="30"/>
          </w:rPr>
          <w:fldChar w:fldCharType="separate"/>
        </w:r>
        <w:r w:rsidR="00C231B5" w:rsidRPr="00C231B5">
          <w:rPr>
            <w:noProof/>
            <w:sz w:val="30"/>
            <w:szCs w:val="30"/>
            <w:lang w:val="zh-CN"/>
          </w:rPr>
          <w:t>1</w:t>
        </w:r>
        <w:r w:rsidR="00A07B8B" w:rsidRPr="00136371">
          <w:rPr>
            <w:rFonts w:hint="eastAsia"/>
            <w:sz w:val="30"/>
            <w:szCs w:val="30"/>
          </w:rPr>
          <w:fldChar w:fldCharType="end"/>
        </w:r>
      </w:sdtContent>
    </w:sdt>
    <w:r w:rsidRPr="00136371">
      <w:rPr>
        <w:rFonts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62" w:rsidRDefault="00316C62" w:rsidP="00136371">
      <w:pPr>
        <w:spacing w:line="240" w:lineRule="auto"/>
      </w:pPr>
      <w:r>
        <w:separator/>
      </w:r>
    </w:p>
  </w:footnote>
  <w:footnote w:type="continuationSeparator" w:id="0">
    <w:p w:rsidR="00316C62" w:rsidRDefault="00316C62" w:rsidP="0013637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371"/>
    <w:rsid w:val="00136371"/>
    <w:rsid w:val="003131DF"/>
    <w:rsid w:val="00316C62"/>
    <w:rsid w:val="00A07B8B"/>
    <w:rsid w:val="00C23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71"/>
    <w:pPr>
      <w:widowControl w:val="0"/>
      <w:spacing w:line="360" w:lineRule="auto"/>
      <w:jc w:val="both"/>
    </w:pPr>
    <w:rPr>
      <w:rFonts w:ascii="仿宋_GB2312" w:eastAsia="仿宋_GB2312" w:hAnsi="仿宋_GB2312" w:cs="Times New Roman"/>
      <w:sz w:val="30"/>
    </w:rPr>
  </w:style>
  <w:style w:type="paragraph" w:styleId="1">
    <w:name w:val="heading 1"/>
    <w:basedOn w:val="a"/>
    <w:next w:val="a"/>
    <w:link w:val="1Char"/>
    <w:qFormat/>
    <w:rsid w:val="00136371"/>
    <w:pPr>
      <w:keepNext/>
      <w:keepLines/>
      <w:pageBreakBefore/>
      <w:spacing w:before="340" w:after="330" w:line="578" w:lineRule="auto"/>
      <w:jc w:val="center"/>
      <w:outlineLvl w:val="0"/>
    </w:pPr>
    <w:rPr>
      <w:rFonts w:ascii="黑体" w:eastAsia="黑体" w:hAnsi="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36371"/>
    <w:rPr>
      <w:rFonts w:ascii="黑体" w:eastAsia="黑体" w:hAnsi="黑体" w:cs="Times New Roman"/>
      <w:b/>
      <w:bCs/>
      <w:kern w:val="44"/>
      <w:sz w:val="44"/>
      <w:szCs w:val="44"/>
    </w:rPr>
  </w:style>
  <w:style w:type="paragraph" w:styleId="a3">
    <w:name w:val="header"/>
    <w:basedOn w:val="a"/>
    <w:link w:val="Char"/>
    <w:uiPriority w:val="99"/>
    <w:semiHidden/>
    <w:unhideWhenUsed/>
    <w:rsid w:val="0013637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136371"/>
    <w:rPr>
      <w:rFonts w:ascii="仿宋_GB2312" w:eastAsia="仿宋_GB2312" w:hAnsi="仿宋_GB2312" w:cs="Times New Roman"/>
      <w:sz w:val="18"/>
      <w:szCs w:val="18"/>
    </w:rPr>
  </w:style>
  <w:style w:type="paragraph" w:styleId="a4">
    <w:name w:val="footer"/>
    <w:basedOn w:val="a"/>
    <w:link w:val="Char0"/>
    <w:uiPriority w:val="99"/>
    <w:unhideWhenUsed/>
    <w:rsid w:val="00136371"/>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136371"/>
    <w:rPr>
      <w:rFonts w:ascii="仿宋_GB2312" w:eastAsia="仿宋_GB2312" w:hAnsi="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2018-01-11T08:18:00Z</dcterms:created>
  <dcterms:modified xsi:type="dcterms:W3CDTF">2018-01-11T09:01:00Z</dcterms:modified>
</cp:coreProperties>
</file>