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30" w:rsidRDefault="00741F7E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/>
          <w:b/>
          <w:color w:val="000000"/>
          <w:kern w:val="0"/>
          <w:sz w:val="30"/>
          <w:szCs w:val="30"/>
        </w:rPr>
        <w:t>国家开发银行金融债券招投标书</w:t>
      </w:r>
    </w:p>
    <w:p w:rsidR="00283D30" w:rsidRDefault="00741F7E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（</w:t>
      </w:r>
      <w:r w:rsidR="00227367">
        <w:rPr>
          <w:rFonts w:eastAsia="仿宋_GB2312" w:hint="eastAsia"/>
          <w:color w:val="000000"/>
          <w:kern w:val="0"/>
          <w:sz w:val="30"/>
          <w:szCs w:val="30"/>
        </w:rPr>
        <w:t>跨市场</w:t>
      </w:r>
      <w:r w:rsidR="006B3F36">
        <w:rPr>
          <w:rFonts w:eastAsia="仿宋_GB2312" w:hint="eastAsia"/>
          <w:color w:val="000000"/>
          <w:kern w:val="0"/>
          <w:sz w:val="30"/>
          <w:szCs w:val="30"/>
        </w:rPr>
        <w:t>发行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20</w:t>
      </w:r>
      <w:r w:rsidR="00227367">
        <w:rPr>
          <w:rFonts w:eastAsia="仿宋_GB2312" w:hint="eastAsia"/>
          <w:color w:val="000000"/>
          <w:kern w:val="0"/>
          <w:sz w:val="30"/>
          <w:szCs w:val="30"/>
        </w:rPr>
        <w:t>2</w:t>
      </w:r>
      <w:r w:rsidR="006B3F36">
        <w:rPr>
          <w:rFonts w:eastAsia="仿宋_GB2312" w:hint="eastAsia"/>
          <w:color w:val="000000"/>
          <w:kern w:val="0"/>
          <w:sz w:val="30"/>
          <w:szCs w:val="30"/>
        </w:rPr>
        <w:t>1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年第</w:t>
      </w:r>
      <w:r w:rsidR="006B3F36">
        <w:rPr>
          <w:rFonts w:eastAsia="仿宋_GB2312" w:hint="eastAsia"/>
          <w:color w:val="000000"/>
          <w:kern w:val="0"/>
          <w:sz w:val="30"/>
          <w:szCs w:val="30"/>
        </w:rPr>
        <w:t>一、二</w:t>
      </w:r>
      <w:r w:rsidR="00F45D3C">
        <w:rPr>
          <w:rFonts w:eastAsia="仿宋_GB2312" w:hint="eastAsia"/>
          <w:color w:val="000000"/>
          <w:kern w:val="0"/>
          <w:sz w:val="30"/>
          <w:szCs w:val="30"/>
        </w:rPr>
        <w:t>期</w:t>
      </w:r>
      <w:r>
        <w:rPr>
          <w:rFonts w:eastAsia="仿宋_GB2312" w:hint="eastAsia"/>
          <w:color w:val="000000"/>
          <w:kern w:val="0"/>
          <w:sz w:val="30"/>
          <w:szCs w:val="30"/>
        </w:rPr>
        <w:t>金融债券）</w:t>
      </w:r>
    </w:p>
    <w:p w:rsidR="00283D30" w:rsidRDefault="00283D30">
      <w:pPr>
        <w:tabs>
          <w:tab w:val="left" w:pos="3000"/>
        </w:tabs>
        <w:autoSpaceDE w:val="0"/>
        <w:autoSpaceDN w:val="0"/>
        <w:adjustRightInd w:val="0"/>
        <w:jc w:val="center"/>
        <w:rPr>
          <w:rFonts w:eastAsia="仿宋_GB2312"/>
          <w:color w:val="000000"/>
          <w:kern w:val="0"/>
          <w:sz w:val="30"/>
          <w:szCs w:val="30"/>
        </w:rPr>
      </w:pPr>
    </w:p>
    <w:p w:rsidR="00283D30" w:rsidRDefault="00F45D3C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eastAsia="仿宋_GB2312"/>
          <w:sz w:val="30"/>
          <w:szCs w:val="30"/>
        </w:rPr>
        <w:t>国家开发银行</w:t>
      </w:r>
      <w:r>
        <w:rPr>
          <w:rFonts w:eastAsia="仿宋_GB2312" w:hint="eastAsia"/>
          <w:sz w:val="30"/>
          <w:szCs w:val="30"/>
        </w:rPr>
        <w:t>2020</w:t>
      </w:r>
      <w:r>
        <w:rPr>
          <w:rFonts w:eastAsia="仿宋_GB2312" w:hint="eastAsia"/>
          <w:sz w:val="30"/>
          <w:szCs w:val="30"/>
        </w:rPr>
        <w:t>年跨市场发行人民币</w:t>
      </w:r>
      <w:r>
        <w:rPr>
          <w:rFonts w:eastAsia="仿宋_GB2312"/>
          <w:sz w:val="30"/>
          <w:szCs w:val="30"/>
        </w:rPr>
        <w:t>金融债券承销团成员</w:t>
      </w:r>
      <w:r w:rsidR="00741F7E">
        <w:rPr>
          <w:rFonts w:ascii="仿宋_GB2312" w:eastAsia="仿宋_GB2312" w:hint="eastAsia"/>
          <w:color w:val="000000"/>
          <w:sz w:val="30"/>
          <w:szCs w:val="30"/>
        </w:rPr>
        <w:t>:</w:t>
      </w:r>
    </w:p>
    <w:p w:rsidR="00283D30" w:rsidRDefault="006B3F36">
      <w:pPr>
        <w:spacing w:line="480" w:lineRule="auto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根据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中国人民银行相关批复和《中国人民银行</w:t>
      </w:r>
      <w:r>
        <w:rPr>
          <w:rFonts w:eastAsia="仿宋_GB2312" w:hint="eastAsia"/>
          <w:color w:val="000000"/>
          <w:kern w:val="0"/>
          <w:sz w:val="30"/>
          <w:szCs w:val="30"/>
        </w:rPr>
        <w:t>金融市场司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关于</w:t>
      </w:r>
      <w:r>
        <w:rPr>
          <w:rFonts w:eastAsia="仿宋_GB2312" w:hint="eastAsia"/>
          <w:color w:val="000000"/>
          <w:kern w:val="0"/>
          <w:sz w:val="30"/>
          <w:szCs w:val="30"/>
        </w:rPr>
        <w:t>同意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国家开发银行跨市场发行金融债券的批复》（</w:t>
      </w:r>
      <w:r>
        <w:rPr>
          <w:rFonts w:eastAsia="仿宋_GB2312" w:hint="eastAsia"/>
          <w:color w:val="000000"/>
          <w:kern w:val="0"/>
          <w:sz w:val="30"/>
          <w:szCs w:val="30"/>
        </w:rPr>
        <w:t>银市场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〔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20</w:t>
      </w:r>
      <w:r>
        <w:rPr>
          <w:rFonts w:eastAsia="仿宋_GB2312" w:hint="eastAsia"/>
          <w:color w:val="000000"/>
          <w:kern w:val="0"/>
          <w:sz w:val="30"/>
          <w:szCs w:val="30"/>
        </w:rPr>
        <w:t>20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〕</w:t>
      </w:r>
      <w:r>
        <w:rPr>
          <w:rFonts w:eastAsia="仿宋_GB2312" w:hint="eastAsia"/>
          <w:color w:val="000000"/>
          <w:kern w:val="0"/>
          <w:sz w:val="30"/>
          <w:szCs w:val="30"/>
        </w:rPr>
        <w:t>175</w:t>
      </w:r>
      <w:r w:rsidRPr="00263800">
        <w:rPr>
          <w:rFonts w:eastAsia="仿宋_GB2312" w:hint="eastAsia"/>
          <w:color w:val="000000"/>
          <w:kern w:val="0"/>
          <w:sz w:val="30"/>
          <w:szCs w:val="30"/>
        </w:rPr>
        <w:t>号）</w:t>
      </w:r>
      <w:r>
        <w:rPr>
          <w:rFonts w:eastAsia="仿宋_GB2312"/>
          <w:sz w:val="30"/>
          <w:szCs w:val="30"/>
        </w:rPr>
        <w:t>，我行定于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>15</w:t>
      </w:r>
      <w:r>
        <w:rPr>
          <w:rFonts w:eastAsia="仿宋_GB2312"/>
          <w:sz w:val="30"/>
          <w:szCs w:val="30"/>
        </w:rPr>
        <w:t>日通过</w:t>
      </w:r>
      <w:r>
        <w:rPr>
          <w:rFonts w:eastAsia="仿宋_GB2312" w:hint="eastAsia"/>
          <w:sz w:val="30"/>
          <w:szCs w:val="30"/>
        </w:rPr>
        <w:t>上海</w:t>
      </w:r>
      <w:r>
        <w:rPr>
          <w:rFonts w:eastAsia="仿宋_GB2312"/>
          <w:sz w:val="30"/>
        </w:rPr>
        <w:t>证券交易所债券发行系统</w:t>
      </w:r>
      <w:r>
        <w:rPr>
          <w:rFonts w:eastAsia="仿宋_GB2312" w:hint="eastAsia"/>
          <w:sz w:val="30"/>
        </w:rPr>
        <w:t>跨市场发行</w:t>
      </w:r>
      <w:r>
        <w:rPr>
          <w:rFonts w:eastAsia="仿宋_GB2312" w:hint="eastAsia"/>
          <w:color w:val="000000"/>
          <w:kern w:val="0"/>
          <w:sz w:val="30"/>
          <w:szCs w:val="30"/>
        </w:rPr>
        <w:t>2021</w:t>
      </w:r>
      <w:r>
        <w:rPr>
          <w:rFonts w:eastAsia="仿宋_GB2312" w:hint="eastAsia"/>
          <w:color w:val="000000"/>
          <w:kern w:val="0"/>
          <w:sz w:val="30"/>
          <w:szCs w:val="30"/>
        </w:rPr>
        <w:t>年第一期</w:t>
      </w:r>
      <w:r>
        <w:rPr>
          <w:rFonts w:eastAsia="仿宋_GB2312" w:hint="eastAsia"/>
          <w:color w:val="000000"/>
          <w:kern w:val="0"/>
          <w:sz w:val="30"/>
          <w:szCs w:val="30"/>
        </w:rPr>
        <w:t>5</w:t>
      </w:r>
      <w:r>
        <w:rPr>
          <w:rFonts w:eastAsia="仿宋_GB2312" w:hint="eastAsia"/>
          <w:color w:val="000000"/>
          <w:kern w:val="0"/>
          <w:sz w:val="30"/>
          <w:szCs w:val="30"/>
        </w:rPr>
        <w:t>年期和第二期</w:t>
      </w:r>
      <w:r>
        <w:rPr>
          <w:rFonts w:eastAsia="仿宋_GB2312" w:hint="eastAsia"/>
          <w:color w:val="000000"/>
          <w:kern w:val="0"/>
          <w:sz w:val="30"/>
          <w:szCs w:val="30"/>
        </w:rPr>
        <w:t>7</w:t>
      </w:r>
      <w:r>
        <w:rPr>
          <w:rFonts w:eastAsia="仿宋_GB2312" w:hint="eastAsia"/>
          <w:color w:val="000000"/>
          <w:kern w:val="0"/>
          <w:sz w:val="30"/>
          <w:szCs w:val="30"/>
        </w:rPr>
        <w:t>年期</w:t>
      </w:r>
      <w:r>
        <w:rPr>
          <w:rFonts w:eastAsia="仿宋_GB2312"/>
          <w:sz w:val="30"/>
          <w:szCs w:val="30"/>
        </w:rPr>
        <w:t>金融</w:t>
      </w:r>
      <w:r>
        <w:rPr>
          <w:rFonts w:eastAsia="仿宋_GB2312"/>
          <w:color w:val="000000"/>
          <w:kern w:val="0"/>
          <w:sz w:val="30"/>
          <w:szCs w:val="30"/>
        </w:rPr>
        <w:t>债券</w:t>
      </w:r>
      <w:r>
        <w:rPr>
          <w:rFonts w:eastAsia="仿宋_GB2312" w:hint="eastAsia"/>
          <w:color w:val="000000"/>
          <w:kern w:val="0"/>
          <w:sz w:val="30"/>
          <w:szCs w:val="30"/>
        </w:rPr>
        <w:t>分别不超过</w:t>
      </w:r>
      <w:r>
        <w:rPr>
          <w:rFonts w:eastAsia="仿宋_GB2312" w:hint="eastAsia"/>
          <w:color w:val="000000"/>
          <w:kern w:val="0"/>
          <w:sz w:val="30"/>
          <w:szCs w:val="30"/>
        </w:rPr>
        <w:t>30</w:t>
      </w:r>
      <w:r>
        <w:rPr>
          <w:rFonts w:eastAsia="仿宋_GB2312" w:hint="eastAsia"/>
          <w:color w:val="000000"/>
          <w:kern w:val="0"/>
          <w:sz w:val="30"/>
          <w:szCs w:val="30"/>
        </w:rPr>
        <w:t>亿元和</w:t>
      </w:r>
      <w:r>
        <w:rPr>
          <w:rFonts w:eastAsia="仿宋_GB2312" w:hint="eastAsia"/>
          <w:color w:val="000000"/>
          <w:kern w:val="0"/>
          <w:sz w:val="30"/>
          <w:szCs w:val="30"/>
        </w:rPr>
        <w:t>20</w:t>
      </w:r>
      <w:r>
        <w:rPr>
          <w:rFonts w:eastAsia="仿宋_GB2312" w:hint="eastAsia"/>
          <w:color w:val="000000"/>
          <w:kern w:val="0"/>
          <w:sz w:val="30"/>
          <w:szCs w:val="30"/>
        </w:rPr>
        <w:t>亿元</w:t>
      </w:r>
      <w:r>
        <w:rPr>
          <w:rFonts w:eastAsia="仿宋_GB2312"/>
          <w:color w:val="000000"/>
          <w:kern w:val="0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最终以实际中标量（债券面值</w:t>
      </w:r>
      <w:bookmarkStart w:id="0" w:name="_GoBack"/>
      <w:bookmarkEnd w:id="0"/>
      <w:r>
        <w:rPr>
          <w:rFonts w:eastAsia="仿宋_GB2312"/>
          <w:sz w:val="30"/>
          <w:szCs w:val="30"/>
        </w:rPr>
        <w:t>）为准。</w:t>
      </w:r>
      <w:r w:rsidR="00741F7E">
        <w:rPr>
          <w:rFonts w:ascii="仿宋_GB2312" w:eastAsia="仿宋_GB2312" w:hint="eastAsia"/>
          <w:color w:val="000000"/>
          <w:sz w:val="30"/>
          <w:szCs w:val="30"/>
        </w:rPr>
        <w:t>债券及招标条件如下：</w:t>
      </w:r>
    </w:p>
    <w:tbl>
      <w:tblPr>
        <w:tblW w:w="8991" w:type="dxa"/>
        <w:tblLayout w:type="fixed"/>
        <w:tblLook w:val="04A0"/>
      </w:tblPr>
      <w:tblGrid>
        <w:gridCol w:w="2660"/>
        <w:gridCol w:w="850"/>
        <w:gridCol w:w="5245"/>
        <w:gridCol w:w="236"/>
      </w:tblGrid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一、发行总额：</w:t>
            </w:r>
          </w:p>
        </w:tc>
        <w:tc>
          <w:tcPr>
            <w:tcW w:w="5245" w:type="dxa"/>
          </w:tcPr>
          <w:p w:rsidR="00283D30" w:rsidRDefault="00227367">
            <w:pPr>
              <w:ind w:firstLineChars="200"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>
              <w:rPr>
                <w:rFonts w:eastAsia="仿宋_GB2312" w:hint="eastAsia"/>
                <w:sz w:val="30"/>
                <w:szCs w:val="30"/>
              </w:rPr>
              <w:t>年期</w:t>
            </w:r>
            <w:r w:rsidR="00741F7E">
              <w:rPr>
                <w:rFonts w:eastAsia="仿宋_GB2312" w:hint="eastAsia"/>
                <w:sz w:val="30"/>
                <w:szCs w:val="30"/>
              </w:rPr>
              <w:t>不超过</w:t>
            </w:r>
            <w:r w:rsidR="006B3F36">
              <w:rPr>
                <w:rFonts w:eastAsia="仿宋_GB2312" w:hint="eastAsia"/>
                <w:sz w:val="30"/>
                <w:szCs w:val="30"/>
              </w:rPr>
              <w:t>3</w:t>
            </w:r>
            <w:r w:rsidR="00F45D3C">
              <w:rPr>
                <w:rFonts w:eastAsia="仿宋_GB2312" w:hint="eastAsia"/>
                <w:sz w:val="30"/>
                <w:szCs w:val="30"/>
              </w:rPr>
              <w:t>0</w:t>
            </w:r>
            <w:r w:rsidR="00741F7E">
              <w:rPr>
                <w:rFonts w:eastAsia="仿宋_GB2312" w:hint="eastAsia"/>
                <w:sz w:val="30"/>
                <w:szCs w:val="30"/>
              </w:rPr>
              <w:t>亿元</w:t>
            </w:r>
          </w:p>
          <w:p w:rsidR="00283D30" w:rsidRDefault="00227367">
            <w:pPr>
              <w:ind w:firstLineChars="200" w:firstLine="600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年期不超过</w:t>
            </w:r>
            <w:r w:rsidR="00F45D3C">
              <w:rPr>
                <w:rFonts w:eastAsia="仿宋_GB2312" w:hint="eastAsia"/>
                <w:sz w:val="30"/>
                <w:szCs w:val="30"/>
              </w:rPr>
              <w:t>20</w:t>
            </w:r>
            <w:r w:rsidR="00741F7E">
              <w:rPr>
                <w:rFonts w:eastAsia="仿宋_GB2312" w:hint="eastAsia"/>
                <w:sz w:val="30"/>
                <w:szCs w:val="30"/>
              </w:rPr>
              <w:t>亿元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2660" w:type="dxa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 w:hint="eastAsia"/>
                <w:color w:val="000000"/>
                <w:sz w:val="30"/>
                <w:szCs w:val="30"/>
              </w:rPr>
              <w:t>二</w:t>
            </w:r>
            <w:r>
              <w:rPr>
                <w:rFonts w:eastAsia="仿宋_GB2312"/>
                <w:color w:val="000000"/>
                <w:sz w:val="30"/>
                <w:szCs w:val="30"/>
              </w:rPr>
              <w:t>、招标时间：</w:t>
            </w:r>
          </w:p>
        </w:tc>
        <w:tc>
          <w:tcPr>
            <w:tcW w:w="6095" w:type="dxa"/>
            <w:gridSpan w:val="2"/>
          </w:tcPr>
          <w:p w:rsidR="00283D30" w:rsidRDefault="00F45D3C">
            <w:pPr>
              <w:ind w:rightChars="-51" w:right="-10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09</w:t>
            </w:r>
            <w:r w:rsidR="00741F7E">
              <w:rPr>
                <w:rFonts w:eastAsia="仿宋_GB2312" w:hint="eastAsia"/>
                <w:sz w:val="30"/>
                <w:szCs w:val="30"/>
              </w:rPr>
              <w:t>:30-</w:t>
            </w:r>
            <w:r>
              <w:rPr>
                <w:rFonts w:eastAsia="仿宋_GB2312" w:hint="eastAsia"/>
                <w:sz w:val="30"/>
                <w:szCs w:val="30"/>
              </w:rPr>
              <w:t>10</w:t>
            </w:r>
            <w:r w:rsidR="00741F7E">
              <w:rPr>
                <w:rFonts w:eastAsia="仿宋_GB2312" w:hint="eastAsia"/>
                <w:sz w:val="30"/>
                <w:szCs w:val="30"/>
              </w:rPr>
              <w:t>:30</w:t>
            </w:r>
          </w:p>
        </w:tc>
      </w:tr>
      <w:tr w:rsidR="00283D30">
        <w:trPr>
          <w:gridAfter w:val="1"/>
          <w:wAfter w:w="236" w:type="dxa"/>
        </w:trPr>
        <w:tc>
          <w:tcPr>
            <w:tcW w:w="2660" w:type="dxa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三、发行方式：</w:t>
            </w:r>
          </w:p>
        </w:tc>
        <w:tc>
          <w:tcPr>
            <w:tcW w:w="6095" w:type="dxa"/>
            <w:gridSpan w:val="2"/>
          </w:tcPr>
          <w:p w:rsidR="00283D30" w:rsidRDefault="00227367" w:rsidP="006B3F36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>
              <w:rPr>
                <w:rFonts w:eastAsia="仿宋_GB2312" w:hint="eastAsia"/>
                <w:sz w:val="30"/>
                <w:szCs w:val="30"/>
              </w:rPr>
              <w:t>、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年期均</w:t>
            </w:r>
            <w:r w:rsidR="00741F7E">
              <w:rPr>
                <w:rFonts w:eastAsia="仿宋_GB2312" w:hint="eastAsia"/>
                <w:sz w:val="30"/>
                <w:szCs w:val="30"/>
              </w:rPr>
              <w:t>为荷兰式</w:t>
            </w:r>
            <w:r w:rsidR="006B3F36">
              <w:rPr>
                <w:rFonts w:eastAsia="仿宋_GB2312" w:hint="eastAsia"/>
                <w:sz w:val="30"/>
                <w:szCs w:val="30"/>
              </w:rPr>
              <w:t>利率</w:t>
            </w:r>
            <w:r w:rsidR="00741F7E">
              <w:rPr>
                <w:rFonts w:eastAsia="仿宋_GB2312" w:hint="eastAsia"/>
                <w:sz w:val="30"/>
                <w:szCs w:val="30"/>
              </w:rPr>
              <w:t>招标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四、债券面值：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100</w:t>
            </w:r>
            <w:r>
              <w:rPr>
                <w:rFonts w:eastAsia="仿宋_GB2312" w:hint="eastAsia"/>
                <w:sz w:val="30"/>
                <w:szCs w:val="30"/>
              </w:rPr>
              <w:t>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五、价格/利率上下限：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见《招标价位表暨应急投标书》</w:t>
            </w:r>
          </w:p>
        </w:tc>
      </w:tr>
      <w:tr w:rsidR="00283D30">
        <w:trPr>
          <w:gridAfter w:val="1"/>
          <w:wAfter w:w="236" w:type="dxa"/>
          <w:trHeight w:val="497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六、价格/利率步长：</w:t>
            </w:r>
          </w:p>
        </w:tc>
        <w:tc>
          <w:tcPr>
            <w:tcW w:w="5245" w:type="dxa"/>
          </w:tcPr>
          <w:p w:rsidR="00283D30" w:rsidRDefault="00F45D3C" w:rsidP="00380E01">
            <w:pPr>
              <w:spacing w:line="480" w:lineRule="auto"/>
              <w:ind w:rightChars="-27" w:right="-57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     </w:t>
            </w:r>
            <w:r w:rsidR="00227367">
              <w:rPr>
                <w:rFonts w:eastAsia="仿宋_GB2312" w:hint="eastAsia"/>
                <w:sz w:val="30"/>
                <w:szCs w:val="30"/>
              </w:rPr>
              <w:t xml:space="preserve">            </w:t>
            </w:r>
            <w:r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="006B3F36">
              <w:rPr>
                <w:rFonts w:eastAsia="仿宋_GB2312" w:hint="eastAsia"/>
                <w:sz w:val="30"/>
                <w:szCs w:val="30"/>
              </w:rPr>
              <w:t xml:space="preserve"> </w:t>
            </w:r>
            <w:r>
              <w:rPr>
                <w:rFonts w:eastAsia="仿宋_GB2312" w:hint="eastAsia"/>
                <w:sz w:val="30"/>
                <w:szCs w:val="30"/>
              </w:rPr>
              <w:t>5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年期为</w:t>
            </w:r>
            <w:r w:rsidR="00741F7E">
              <w:rPr>
                <w:rFonts w:eastAsia="仿宋_GB2312" w:hint="eastAsia"/>
                <w:sz w:val="30"/>
                <w:szCs w:val="30"/>
              </w:rPr>
              <w:t>0.0</w:t>
            </w:r>
            <w:r w:rsidR="006B3F36">
              <w:rPr>
                <w:rFonts w:eastAsia="仿宋_GB2312" w:hint="eastAsia"/>
                <w:sz w:val="30"/>
                <w:szCs w:val="30"/>
              </w:rPr>
              <w:t>1%</w:t>
            </w:r>
          </w:p>
          <w:p w:rsidR="00283D30" w:rsidRDefault="00227367" w:rsidP="00227367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41F7E">
              <w:rPr>
                <w:rFonts w:eastAsia="仿宋_GB2312" w:hint="eastAsia"/>
                <w:sz w:val="30"/>
                <w:szCs w:val="30"/>
              </w:rPr>
              <w:t>年期为</w:t>
            </w:r>
            <w:r w:rsidR="006B3F36">
              <w:rPr>
                <w:rFonts w:eastAsia="仿宋_GB2312" w:hint="eastAsia"/>
                <w:sz w:val="30"/>
                <w:szCs w:val="30"/>
              </w:rPr>
              <w:t>0.01%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七、基本投标单位：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八、每标位最低投标量：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rPr>
          <w:gridAfter w:val="1"/>
          <w:wAfter w:w="236" w:type="dxa"/>
        </w:trPr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ind w:rightChars="-27" w:right="-57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九、每标位最高投标量：</w:t>
            </w:r>
          </w:p>
        </w:tc>
        <w:tc>
          <w:tcPr>
            <w:tcW w:w="5245" w:type="dxa"/>
          </w:tcPr>
          <w:p w:rsidR="00283D30" w:rsidRDefault="00741F7E">
            <w:pPr>
              <w:spacing w:line="480" w:lineRule="auto"/>
              <w:ind w:rightChars="-27" w:right="-57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均为</w:t>
            </w:r>
            <w:r>
              <w:rPr>
                <w:rFonts w:eastAsia="仿宋_GB2312" w:hint="eastAsia"/>
                <w:sz w:val="30"/>
                <w:szCs w:val="30"/>
              </w:rPr>
              <w:t>150,000</w:t>
            </w:r>
            <w:r>
              <w:rPr>
                <w:rFonts w:eastAsia="仿宋_GB2312" w:hint="eastAsia"/>
                <w:sz w:val="30"/>
                <w:szCs w:val="30"/>
              </w:rPr>
              <w:t>万元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 xml:space="preserve">十、起息日：  </w:t>
            </w:r>
          </w:p>
        </w:tc>
        <w:tc>
          <w:tcPr>
            <w:tcW w:w="5481" w:type="dxa"/>
            <w:gridSpan w:val="2"/>
          </w:tcPr>
          <w:p w:rsidR="00283D30" w:rsidRDefault="00741F7E" w:rsidP="006B3F36">
            <w:pPr>
              <w:spacing w:line="480" w:lineRule="auto"/>
              <w:ind w:right="-14"/>
              <w:jc w:val="lef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227367">
              <w:rPr>
                <w:rFonts w:eastAsia="仿宋_GB2312" w:hint="eastAsia"/>
                <w:sz w:val="30"/>
                <w:szCs w:val="30"/>
              </w:rPr>
              <w:t xml:space="preserve">   </w:t>
            </w:r>
            <w:r w:rsidR="006B3F36">
              <w:rPr>
                <w:rFonts w:eastAsia="仿宋_GB2312" w:hint="eastAsia"/>
                <w:sz w:val="30"/>
                <w:szCs w:val="30"/>
              </w:rPr>
              <w:t xml:space="preserve">  </w:t>
            </w:r>
            <w:r w:rsidR="00227367">
              <w:rPr>
                <w:rFonts w:eastAsia="仿宋_GB2312" w:hint="eastAsia"/>
                <w:sz w:val="30"/>
                <w:szCs w:val="30"/>
              </w:rPr>
              <w:t xml:space="preserve"> </w:t>
            </w:r>
            <w:r w:rsidR="00F45D3C">
              <w:rPr>
                <w:rFonts w:eastAsia="仿宋_GB2312" w:hint="eastAsia"/>
                <w:sz w:val="30"/>
                <w:szCs w:val="30"/>
              </w:rPr>
              <w:t>5</w:t>
            </w:r>
            <w:r w:rsidR="006B3F36">
              <w:rPr>
                <w:rFonts w:eastAsia="仿宋_GB2312" w:hint="eastAsia"/>
                <w:sz w:val="30"/>
                <w:szCs w:val="30"/>
              </w:rPr>
              <w:t>、</w:t>
            </w:r>
            <w:r w:rsidR="006B3F36">
              <w:rPr>
                <w:rFonts w:eastAsia="仿宋_GB2312" w:hint="eastAsia"/>
                <w:sz w:val="30"/>
                <w:szCs w:val="30"/>
              </w:rPr>
              <w:t>7</w:t>
            </w:r>
            <w:r>
              <w:rPr>
                <w:rFonts w:eastAsia="仿宋_GB2312" w:hint="eastAsia"/>
                <w:sz w:val="30"/>
                <w:szCs w:val="30"/>
              </w:rPr>
              <w:t>年期</w:t>
            </w:r>
            <w:r w:rsidR="006B3F36">
              <w:rPr>
                <w:rFonts w:eastAsia="仿宋_GB2312" w:hint="eastAsia"/>
                <w:sz w:val="30"/>
                <w:szCs w:val="30"/>
              </w:rPr>
              <w:t>均</w:t>
            </w:r>
            <w:r>
              <w:rPr>
                <w:rFonts w:eastAsia="仿宋_GB2312" w:hint="eastAsia"/>
                <w:sz w:val="30"/>
                <w:szCs w:val="30"/>
              </w:rPr>
              <w:t>为</w:t>
            </w:r>
            <w:r w:rsidR="00F45D3C">
              <w:rPr>
                <w:rFonts w:eastAsia="仿宋_GB2312"/>
                <w:sz w:val="30"/>
                <w:szCs w:val="30"/>
              </w:rPr>
              <w:t>20</w:t>
            </w:r>
            <w:r w:rsidR="00227367">
              <w:rPr>
                <w:rFonts w:eastAsia="仿宋_GB2312" w:hint="eastAsia"/>
                <w:sz w:val="30"/>
                <w:szCs w:val="30"/>
              </w:rPr>
              <w:t>2</w:t>
            </w:r>
            <w:r w:rsidR="006B3F36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/>
                <w:sz w:val="30"/>
                <w:szCs w:val="30"/>
              </w:rPr>
              <w:t>年</w:t>
            </w:r>
            <w:r w:rsidR="006B3F36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/>
                <w:sz w:val="30"/>
                <w:szCs w:val="30"/>
              </w:rPr>
              <w:t>月</w:t>
            </w:r>
            <w:r w:rsidR="006B3F36">
              <w:rPr>
                <w:rFonts w:eastAsia="仿宋_GB2312" w:hint="eastAsia"/>
                <w:sz w:val="30"/>
                <w:szCs w:val="30"/>
              </w:rPr>
              <w:t>18</w:t>
            </w:r>
            <w:r>
              <w:rPr>
                <w:rFonts w:eastAsia="仿宋_GB2312"/>
                <w:sz w:val="30"/>
                <w:szCs w:val="30"/>
              </w:rPr>
              <w:t>日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lastRenderedPageBreak/>
              <w:t xml:space="preserve">十一、划款日： </w:t>
            </w:r>
          </w:p>
        </w:tc>
        <w:tc>
          <w:tcPr>
            <w:tcW w:w="5481" w:type="dxa"/>
            <w:gridSpan w:val="2"/>
          </w:tcPr>
          <w:p w:rsidR="00283D30" w:rsidRDefault="00F45D3C" w:rsidP="006B3F36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202</w:t>
            </w:r>
            <w:r w:rsidR="006B3F36">
              <w:rPr>
                <w:rFonts w:eastAsia="仿宋_GB2312" w:hint="eastAsia"/>
                <w:sz w:val="30"/>
                <w:szCs w:val="30"/>
              </w:rPr>
              <w:t>1</w:t>
            </w:r>
            <w:r>
              <w:rPr>
                <w:rFonts w:eastAsia="仿宋_GB2312" w:hint="eastAsia"/>
                <w:sz w:val="30"/>
                <w:szCs w:val="30"/>
              </w:rPr>
              <w:t>年</w:t>
            </w:r>
            <w:r w:rsidR="006B3F36">
              <w:rPr>
                <w:rFonts w:eastAsia="仿宋_GB2312" w:hint="eastAsia"/>
                <w:sz w:val="30"/>
                <w:szCs w:val="30"/>
              </w:rPr>
              <w:t>1</w:t>
            </w:r>
            <w:r w:rsidR="00741F7E">
              <w:rPr>
                <w:rFonts w:eastAsia="仿宋_GB2312" w:hint="eastAsia"/>
                <w:sz w:val="30"/>
                <w:szCs w:val="30"/>
              </w:rPr>
              <w:t>月</w:t>
            </w:r>
            <w:r w:rsidR="00227367">
              <w:rPr>
                <w:rFonts w:eastAsia="仿宋_GB2312" w:hint="eastAsia"/>
                <w:sz w:val="30"/>
                <w:szCs w:val="30"/>
              </w:rPr>
              <w:t>1</w:t>
            </w:r>
            <w:r w:rsidR="006B3F36">
              <w:rPr>
                <w:rFonts w:eastAsia="仿宋_GB2312" w:hint="eastAsia"/>
                <w:sz w:val="30"/>
                <w:szCs w:val="30"/>
              </w:rPr>
              <w:t>8</w:t>
            </w:r>
            <w:r w:rsidR="00741F7E">
              <w:rPr>
                <w:rFonts w:eastAsia="仿宋_GB2312" w:hint="eastAsia"/>
                <w:sz w:val="30"/>
                <w:szCs w:val="30"/>
              </w:rPr>
              <w:t>日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十二、承销费：</w:t>
            </w:r>
          </w:p>
        </w:tc>
        <w:tc>
          <w:tcPr>
            <w:tcW w:w="5481" w:type="dxa"/>
            <w:gridSpan w:val="2"/>
          </w:tcPr>
          <w:p w:rsidR="00283D30" w:rsidRDefault="00227367" w:rsidP="00227367">
            <w:pPr>
              <w:spacing w:line="480" w:lineRule="auto"/>
              <w:jc w:val="right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5</w:t>
            </w:r>
            <w:r>
              <w:rPr>
                <w:rFonts w:eastAsia="仿宋_GB2312" w:hint="eastAsia"/>
                <w:sz w:val="30"/>
                <w:szCs w:val="30"/>
              </w:rPr>
              <w:t>、</w:t>
            </w:r>
            <w:r>
              <w:rPr>
                <w:rFonts w:eastAsia="仿宋_GB2312" w:hint="eastAsia"/>
                <w:sz w:val="30"/>
                <w:szCs w:val="30"/>
              </w:rPr>
              <w:t>7</w:t>
            </w:r>
            <w:r w:rsidR="00741F7E">
              <w:rPr>
                <w:rFonts w:eastAsia="仿宋_GB2312" w:hint="eastAsia"/>
                <w:sz w:val="30"/>
                <w:szCs w:val="30"/>
              </w:rPr>
              <w:t>年期</w:t>
            </w:r>
            <w:r>
              <w:rPr>
                <w:rFonts w:eastAsia="仿宋_GB2312" w:hint="eastAsia"/>
                <w:sz w:val="30"/>
                <w:szCs w:val="30"/>
              </w:rPr>
              <w:t>均</w:t>
            </w:r>
            <w:r w:rsidR="00741F7E">
              <w:rPr>
                <w:rFonts w:eastAsia="仿宋_GB2312" w:hint="eastAsia"/>
                <w:sz w:val="30"/>
                <w:szCs w:val="30"/>
              </w:rPr>
              <w:t>为</w:t>
            </w:r>
            <w:r w:rsidR="00741F7E">
              <w:rPr>
                <w:rFonts w:eastAsia="仿宋_GB2312" w:hint="eastAsia"/>
                <w:sz w:val="30"/>
                <w:szCs w:val="30"/>
              </w:rPr>
              <w:t>0.</w:t>
            </w:r>
            <w:r w:rsidR="00F45D3C">
              <w:rPr>
                <w:rFonts w:eastAsia="仿宋_GB2312" w:hint="eastAsia"/>
                <w:sz w:val="30"/>
                <w:szCs w:val="30"/>
              </w:rPr>
              <w:t>10</w:t>
            </w:r>
            <w:r w:rsidR="00741F7E">
              <w:rPr>
                <w:rFonts w:eastAsia="仿宋_GB2312" w:hint="eastAsia"/>
                <w:sz w:val="30"/>
                <w:szCs w:val="30"/>
              </w:rPr>
              <w:t>%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十三、兑付手续费：</w:t>
            </w:r>
          </w:p>
        </w:tc>
        <w:tc>
          <w:tcPr>
            <w:tcW w:w="5481" w:type="dxa"/>
            <w:gridSpan w:val="2"/>
          </w:tcPr>
          <w:p w:rsidR="00283D30" w:rsidRDefault="00741F7E">
            <w:pPr>
              <w:spacing w:line="480" w:lineRule="auto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无</w:t>
            </w:r>
          </w:p>
        </w:tc>
      </w:tr>
      <w:tr w:rsidR="00283D30">
        <w:tc>
          <w:tcPr>
            <w:tcW w:w="3510" w:type="dxa"/>
            <w:gridSpan w:val="2"/>
          </w:tcPr>
          <w:p w:rsidR="00283D30" w:rsidRDefault="00741F7E">
            <w:pPr>
              <w:spacing w:line="480" w:lineRule="auto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十四、基本承销额度：</w:t>
            </w:r>
          </w:p>
        </w:tc>
        <w:tc>
          <w:tcPr>
            <w:tcW w:w="5481" w:type="dxa"/>
            <w:gridSpan w:val="2"/>
          </w:tcPr>
          <w:p w:rsidR="00283D30" w:rsidRDefault="00741F7E">
            <w:pPr>
              <w:spacing w:line="480" w:lineRule="auto"/>
              <w:jc w:val="righ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无</w:t>
            </w:r>
          </w:p>
        </w:tc>
      </w:tr>
    </w:tbl>
    <w:p w:rsidR="00283D30" w:rsidRDefault="00741F7E">
      <w:pPr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（具体标位见价位表，价位表附后）</w:t>
      </w:r>
    </w:p>
    <w:p w:rsidR="00283D30" w:rsidRDefault="00283D30">
      <w:pPr>
        <w:rPr>
          <w:rFonts w:ascii="仿宋_GB2312" w:eastAsia="仿宋_GB2312"/>
          <w:color w:val="000000"/>
          <w:sz w:val="30"/>
          <w:szCs w:val="30"/>
        </w:rPr>
      </w:pPr>
    </w:p>
    <w:p w:rsidR="00283D30" w:rsidRDefault="00283D30">
      <w:pPr>
        <w:rPr>
          <w:rFonts w:ascii="仿宋_GB2312" w:eastAsia="仿宋_GB2312"/>
          <w:color w:val="000000"/>
          <w:sz w:val="30"/>
          <w:szCs w:val="30"/>
        </w:rPr>
      </w:pPr>
    </w:p>
    <w:p w:rsidR="00283D30" w:rsidRDefault="00741F7E">
      <w:pPr>
        <w:wordWrap w:val="0"/>
        <w:ind w:rightChars="-27" w:right="-57" w:firstLineChars="1800" w:firstLine="5400"/>
        <w:jc w:val="righ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</w:t>
      </w:r>
      <w:r w:rsidR="00F45D3C">
        <w:rPr>
          <w:rFonts w:eastAsia="仿宋_GB2312" w:hint="eastAsia"/>
          <w:sz w:val="30"/>
          <w:szCs w:val="30"/>
        </w:rPr>
        <w:t>20</w:t>
      </w:r>
      <w:r w:rsidR="006B3F36">
        <w:rPr>
          <w:rFonts w:eastAsia="仿宋_GB2312" w:hint="eastAsia"/>
          <w:sz w:val="30"/>
          <w:szCs w:val="30"/>
        </w:rPr>
        <w:t>21</w:t>
      </w:r>
      <w:r w:rsidR="00F45D3C">
        <w:rPr>
          <w:rFonts w:eastAsia="仿宋_GB2312" w:hint="eastAsia"/>
          <w:sz w:val="30"/>
          <w:szCs w:val="30"/>
        </w:rPr>
        <w:t>年</w:t>
      </w:r>
      <w:r w:rsidR="006B3F36">
        <w:rPr>
          <w:rFonts w:eastAsia="仿宋_GB2312" w:hint="eastAsia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月</w:t>
      </w:r>
      <w:r w:rsidR="006B3F36">
        <w:rPr>
          <w:rFonts w:eastAsia="仿宋_GB2312" w:hint="eastAsia"/>
          <w:sz w:val="30"/>
          <w:szCs w:val="30"/>
        </w:rPr>
        <w:t>1</w:t>
      </w:r>
      <w:r w:rsidR="00FA6B67">
        <w:rPr>
          <w:rFonts w:eastAsia="仿宋_GB2312" w:hint="eastAsia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日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 xml:space="preserve"> </w:t>
      </w:r>
    </w:p>
    <w:sectPr w:rsidR="00283D30" w:rsidSect="00585407">
      <w:footerReference w:type="default" r:id="rId8"/>
      <w:pgSz w:w="11906" w:h="16838"/>
      <w:pgMar w:top="1440" w:right="1700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FE" w:rsidRDefault="009176FE">
      <w:r>
        <w:separator/>
      </w:r>
    </w:p>
  </w:endnote>
  <w:endnote w:type="continuationSeparator" w:id="0">
    <w:p w:rsidR="009176FE" w:rsidRDefault="00917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0759623"/>
    </w:sdtPr>
    <w:sdtContent>
      <w:p w:rsidR="00283D30" w:rsidRDefault="00585407">
        <w:pPr>
          <w:pStyle w:val="a5"/>
          <w:jc w:val="center"/>
        </w:pPr>
        <w:r>
          <w:fldChar w:fldCharType="begin"/>
        </w:r>
        <w:r w:rsidR="00741F7E">
          <w:instrText>PAGE   \* MERGEFORMAT</w:instrText>
        </w:r>
        <w:r>
          <w:fldChar w:fldCharType="separate"/>
        </w:r>
        <w:r w:rsidR="00FA6B67" w:rsidRPr="00FA6B67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FE" w:rsidRDefault="009176FE">
      <w:r>
        <w:separator/>
      </w:r>
    </w:p>
  </w:footnote>
  <w:footnote w:type="continuationSeparator" w:id="0">
    <w:p w:rsidR="009176FE" w:rsidRDefault="009176FE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娇">
    <w15:presenceInfo w15:providerId="WPS Office" w15:userId="134881715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5C4"/>
    <w:rsid w:val="00001F6F"/>
    <w:rsid w:val="000071B8"/>
    <w:rsid w:val="00010B35"/>
    <w:rsid w:val="0001118B"/>
    <w:rsid w:val="000136AE"/>
    <w:rsid w:val="00017A69"/>
    <w:rsid w:val="00020EAF"/>
    <w:rsid w:val="000304D6"/>
    <w:rsid w:val="00030E1F"/>
    <w:rsid w:val="00031D15"/>
    <w:rsid w:val="00052227"/>
    <w:rsid w:val="000526BD"/>
    <w:rsid w:val="00052DAB"/>
    <w:rsid w:val="00056244"/>
    <w:rsid w:val="000625CF"/>
    <w:rsid w:val="0006435D"/>
    <w:rsid w:val="00064EA6"/>
    <w:rsid w:val="00072438"/>
    <w:rsid w:val="00073A0E"/>
    <w:rsid w:val="000816C1"/>
    <w:rsid w:val="00083CD7"/>
    <w:rsid w:val="000863B2"/>
    <w:rsid w:val="00086626"/>
    <w:rsid w:val="000B4455"/>
    <w:rsid w:val="000B742E"/>
    <w:rsid w:val="000C3B7D"/>
    <w:rsid w:val="000C51A3"/>
    <w:rsid w:val="000D7DC2"/>
    <w:rsid w:val="000E38FB"/>
    <w:rsid w:val="000E42B2"/>
    <w:rsid w:val="000F41C6"/>
    <w:rsid w:val="0010068F"/>
    <w:rsid w:val="00101CFC"/>
    <w:rsid w:val="0010244F"/>
    <w:rsid w:val="001066FE"/>
    <w:rsid w:val="001105C0"/>
    <w:rsid w:val="00112861"/>
    <w:rsid w:val="00113324"/>
    <w:rsid w:val="00117807"/>
    <w:rsid w:val="00122E34"/>
    <w:rsid w:val="00122F87"/>
    <w:rsid w:val="0012469A"/>
    <w:rsid w:val="00133D21"/>
    <w:rsid w:val="00133F5E"/>
    <w:rsid w:val="00136136"/>
    <w:rsid w:val="00145675"/>
    <w:rsid w:val="00147A34"/>
    <w:rsid w:val="00151902"/>
    <w:rsid w:val="00152335"/>
    <w:rsid w:val="00154A50"/>
    <w:rsid w:val="001555BF"/>
    <w:rsid w:val="00155D5A"/>
    <w:rsid w:val="001600D4"/>
    <w:rsid w:val="00160F45"/>
    <w:rsid w:val="00164181"/>
    <w:rsid w:val="00165D21"/>
    <w:rsid w:val="001661F9"/>
    <w:rsid w:val="00166D9F"/>
    <w:rsid w:val="00171A2C"/>
    <w:rsid w:val="001854A5"/>
    <w:rsid w:val="001866AF"/>
    <w:rsid w:val="00187E19"/>
    <w:rsid w:val="0019009F"/>
    <w:rsid w:val="001935AC"/>
    <w:rsid w:val="00193F7A"/>
    <w:rsid w:val="00196A1E"/>
    <w:rsid w:val="00197774"/>
    <w:rsid w:val="001A0F76"/>
    <w:rsid w:val="001A586B"/>
    <w:rsid w:val="001A650E"/>
    <w:rsid w:val="001B2251"/>
    <w:rsid w:val="001B45CE"/>
    <w:rsid w:val="001B4BD4"/>
    <w:rsid w:val="001C0198"/>
    <w:rsid w:val="001C3F28"/>
    <w:rsid w:val="001C5CA6"/>
    <w:rsid w:val="001D01A9"/>
    <w:rsid w:val="001D2C33"/>
    <w:rsid w:val="001D7384"/>
    <w:rsid w:val="001D7557"/>
    <w:rsid w:val="001E7DBA"/>
    <w:rsid w:val="001F1473"/>
    <w:rsid w:val="00200C71"/>
    <w:rsid w:val="002054D7"/>
    <w:rsid w:val="0020562D"/>
    <w:rsid w:val="00212AB5"/>
    <w:rsid w:val="00221914"/>
    <w:rsid w:val="00224C82"/>
    <w:rsid w:val="00227367"/>
    <w:rsid w:val="0023626D"/>
    <w:rsid w:val="00242AB9"/>
    <w:rsid w:val="0024435E"/>
    <w:rsid w:val="0024450B"/>
    <w:rsid w:val="00250ACB"/>
    <w:rsid w:val="0025286E"/>
    <w:rsid w:val="00256660"/>
    <w:rsid w:val="00263CB5"/>
    <w:rsid w:val="0026751A"/>
    <w:rsid w:val="002706CE"/>
    <w:rsid w:val="0027332E"/>
    <w:rsid w:val="002734E1"/>
    <w:rsid w:val="002756E1"/>
    <w:rsid w:val="00276213"/>
    <w:rsid w:val="002776FA"/>
    <w:rsid w:val="00277BF1"/>
    <w:rsid w:val="00282D72"/>
    <w:rsid w:val="00283D30"/>
    <w:rsid w:val="00284AA5"/>
    <w:rsid w:val="00290A51"/>
    <w:rsid w:val="002912FA"/>
    <w:rsid w:val="002A11E2"/>
    <w:rsid w:val="002A13A1"/>
    <w:rsid w:val="002A1E00"/>
    <w:rsid w:val="002A5C7C"/>
    <w:rsid w:val="002A7A4B"/>
    <w:rsid w:val="002B1CB2"/>
    <w:rsid w:val="002C17BA"/>
    <w:rsid w:val="002D7076"/>
    <w:rsid w:val="002D72CB"/>
    <w:rsid w:val="002E1B53"/>
    <w:rsid w:val="002E22F1"/>
    <w:rsid w:val="002E6422"/>
    <w:rsid w:val="002E6EEE"/>
    <w:rsid w:val="002F1F6E"/>
    <w:rsid w:val="002F2C2A"/>
    <w:rsid w:val="002F50A6"/>
    <w:rsid w:val="00302F39"/>
    <w:rsid w:val="00311418"/>
    <w:rsid w:val="00314833"/>
    <w:rsid w:val="00315F05"/>
    <w:rsid w:val="00316A5D"/>
    <w:rsid w:val="0032243F"/>
    <w:rsid w:val="0032431A"/>
    <w:rsid w:val="003438F7"/>
    <w:rsid w:val="00346014"/>
    <w:rsid w:val="0034742D"/>
    <w:rsid w:val="003525BA"/>
    <w:rsid w:val="0035532A"/>
    <w:rsid w:val="00361B63"/>
    <w:rsid w:val="00362BB1"/>
    <w:rsid w:val="0036369B"/>
    <w:rsid w:val="0037479A"/>
    <w:rsid w:val="00375C66"/>
    <w:rsid w:val="00380E01"/>
    <w:rsid w:val="003827ED"/>
    <w:rsid w:val="00385052"/>
    <w:rsid w:val="00385235"/>
    <w:rsid w:val="0038786F"/>
    <w:rsid w:val="00390D06"/>
    <w:rsid w:val="00391AD2"/>
    <w:rsid w:val="00392D62"/>
    <w:rsid w:val="00394922"/>
    <w:rsid w:val="00394FB1"/>
    <w:rsid w:val="00396670"/>
    <w:rsid w:val="003A324C"/>
    <w:rsid w:val="003A5C04"/>
    <w:rsid w:val="003B3AD8"/>
    <w:rsid w:val="003B71B2"/>
    <w:rsid w:val="003B7F57"/>
    <w:rsid w:val="003C2929"/>
    <w:rsid w:val="003C538F"/>
    <w:rsid w:val="003D2F45"/>
    <w:rsid w:val="003D51A2"/>
    <w:rsid w:val="003D603F"/>
    <w:rsid w:val="003E3B70"/>
    <w:rsid w:val="003F11D1"/>
    <w:rsid w:val="003F3272"/>
    <w:rsid w:val="003F39BE"/>
    <w:rsid w:val="003F7227"/>
    <w:rsid w:val="00400B50"/>
    <w:rsid w:val="00403C63"/>
    <w:rsid w:val="00404DFA"/>
    <w:rsid w:val="00410E4B"/>
    <w:rsid w:val="00413040"/>
    <w:rsid w:val="004135DE"/>
    <w:rsid w:val="00423508"/>
    <w:rsid w:val="004306F0"/>
    <w:rsid w:val="00430E69"/>
    <w:rsid w:val="00450FF4"/>
    <w:rsid w:val="00453839"/>
    <w:rsid w:val="00454446"/>
    <w:rsid w:val="00466A14"/>
    <w:rsid w:val="004674FE"/>
    <w:rsid w:val="00467AF9"/>
    <w:rsid w:val="00473157"/>
    <w:rsid w:val="00473256"/>
    <w:rsid w:val="00476352"/>
    <w:rsid w:val="0047711C"/>
    <w:rsid w:val="00483C63"/>
    <w:rsid w:val="00487D08"/>
    <w:rsid w:val="0049195C"/>
    <w:rsid w:val="00492638"/>
    <w:rsid w:val="00493E8D"/>
    <w:rsid w:val="0049480C"/>
    <w:rsid w:val="004B4513"/>
    <w:rsid w:val="004B79EF"/>
    <w:rsid w:val="004C0BFA"/>
    <w:rsid w:val="004C1976"/>
    <w:rsid w:val="004C1CF1"/>
    <w:rsid w:val="004C2663"/>
    <w:rsid w:val="004C55CA"/>
    <w:rsid w:val="004C5D9F"/>
    <w:rsid w:val="004D09F7"/>
    <w:rsid w:val="004D4752"/>
    <w:rsid w:val="00513A14"/>
    <w:rsid w:val="005227DB"/>
    <w:rsid w:val="00527005"/>
    <w:rsid w:val="00527455"/>
    <w:rsid w:val="00527521"/>
    <w:rsid w:val="00533E96"/>
    <w:rsid w:val="00540B48"/>
    <w:rsid w:val="00542E7C"/>
    <w:rsid w:val="00543279"/>
    <w:rsid w:val="00545987"/>
    <w:rsid w:val="005604A5"/>
    <w:rsid w:val="00565092"/>
    <w:rsid w:val="005705D7"/>
    <w:rsid w:val="005706F7"/>
    <w:rsid w:val="00572F3C"/>
    <w:rsid w:val="005732A9"/>
    <w:rsid w:val="00580460"/>
    <w:rsid w:val="0058346D"/>
    <w:rsid w:val="00585407"/>
    <w:rsid w:val="00585F38"/>
    <w:rsid w:val="005868B3"/>
    <w:rsid w:val="00587641"/>
    <w:rsid w:val="00591544"/>
    <w:rsid w:val="00594159"/>
    <w:rsid w:val="00594F4E"/>
    <w:rsid w:val="00596692"/>
    <w:rsid w:val="005A1A59"/>
    <w:rsid w:val="005A42AC"/>
    <w:rsid w:val="005A505B"/>
    <w:rsid w:val="005C17BD"/>
    <w:rsid w:val="005C267B"/>
    <w:rsid w:val="005D16C1"/>
    <w:rsid w:val="005D2969"/>
    <w:rsid w:val="005D66F6"/>
    <w:rsid w:val="005D67B2"/>
    <w:rsid w:val="005E45F3"/>
    <w:rsid w:val="005E657C"/>
    <w:rsid w:val="005E6CCE"/>
    <w:rsid w:val="005E7CEC"/>
    <w:rsid w:val="00605852"/>
    <w:rsid w:val="00612F49"/>
    <w:rsid w:val="00613891"/>
    <w:rsid w:val="006162CA"/>
    <w:rsid w:val="00616357"/>
    <w:rsid w:val="00626D83"/>
    <w:rsid w:val="00632771"/>
    <w:rsid w:val="00636CF7"/>
    <w:rsid w:val="00640076"/>
    <w:rsid w:val="00644FEF"/>
    <w:rsid w:val="00645BD6"/>
    <w:rsid w:val="006505B8"/>
    <w:rsid w:val="00650FB2"/>
    <w:rsid w:val="00657842"/>
    <w:rsid w:val="0066009F"/>
    <w:rsid w:val="00660ED5"/>
    <w:rsid w:val="0066276C"/>
    <w:rsid w:val="00663064"/>
    <w:rsid w:val="00664053"/>
    <w:rsid w:val="00666245"/>
    <w:rsid w:val="00683F02"/>
    <w:rsid w:val="00690019"/>
    <w:rsid w:val="006903C4"/>
    <w:rsid w:val="006941D8"/>
    <w:rsid w:val="006A05ED"/>
    <w:rsid w:val="006A13D7"/>
    <w:rsid w:val="006A3E05"/>
    <w:rsid w:val="006B3223"/>
    <w:rsid w:val="006B3F36"/>
    <w:rsid w:val="006B638D"/>
    <w:rsid w:val="006D02D0"/>
    <w:rsid w:val="006D096C"/>
    <w:rsid w:val="006D1617"/>
    <w:rsid w:val="006E48FF"/>
    <w:rsid w:val="006E4A3A"/>
    <w:rsid w:val="006F03CF"/>
    <w:rsid w:val="006F5008"/>
    <w:rsid w:val="00700629"/>
    <w:rsid w:val="00701407"/>
    <w:rsid w:val="00702AF6"/>
    <w:rsid w:val="007103E0"/>
    <w:rsid w:val="007130A0"/>
    <w:rsid w:val="007158F1"/>
    <w:rsid w:val="00715DB5"/>
    <w:rsid w:val="007201EE"/>
    <w:rsid w:val="00720C1E"/>
    <w:rsid w:val="00721E5A"/>
    <w:rsid w:val="007234B9"/>
    <w:rsid w:val="00731597"/>
    <w:rsid w:val="00731D81"/>
    <w:rsid w:val="00733191"/>
    <w:rsid w:val="00735BBE"/>
    <w:rsid w:val="00741F7E"/>
    <w:rsid w:val="00747606"/>
    <w:rsid w:val="00750ADC"/>
    <w:rsid w:val="00751F6F"/>
    <w:rsid w:val="00753861"/>
    <w:rsid w:val="007608F0"/>
    <w:rsid w:val="0076487D"/>
    <w:rsid w:val="00764D42"/>
    <w:rsid w:val="0076616E"/>
    <w:rsid w:val="0076677E"/>
    <w:rsid w:val="0077028D"/>
    <w:rsid w:val="00773A8A"/>
    <w:rsid w:val="00774631"/>
    <w:rsid w:val="00776684"/>
    <w:rsid w:val="007875AF"/>
    <w:rsid w:val="00797B84"/>
    <w:rsid w:val="007A7B71"/>
    <w:rsid w:val="007B4169"/>
    <w:rsid w:val="007B4DF8"/>
    <w:rsid w:val="007B6E79"/>
    <w:rsid w:val="007C3B01"/>
    <w:rsid w:val="007C50EA"/>
    <w:rsid w:val="007D0D14"/>
    <w:rsid w:val="007D192F"/>
    <w:rsid w:val="007D6375"/>
    <w:rsid w:val="007D65C3"/>
    <w:rsid w:val="007E0920"/>
    <w:rsid w:val="007E2E16"/>
    <w:rsid w:val="007E3C65"/>
    <w:rsid w:val="007F0466"/>
    <w:rsid w:val="007F0D37"/>
    <w:rsid w:val="007F27DF"/>
    <w:rsid w:val="007F4140"/>
    <w:rsid w:val="007F5B07"/>
    <w:rsid w:val="007F6343"/>
    <w:rsid w:val="007F7849"/>
    <w:rsid w:val="00800424"/>
    <w:rsid w:val="00807D22"/>
    <w:rsid w:val="00810D97"/>
    <w:rsid w:val="008113D8"/>
    <w:rsid w:val="00817F7A"/>
    <w:rsid w:val="008226FC"/>
    <w:rsid w:val="00843350"/>
    <w:rsid w:val="00844683"/>
    <w:rsid w:val="00846763"/>
    <w:rsid w:val="00847DC8"/>
    <w:rsid w:val="008507CA"/>
    <w:rsid w:val="008513DA"/>
    <w:rsid w:val="008522AB"/>
    <w:rsid w:val="00855C6A"/>
    <w:rsid w:val="00857EDE"/>
    <w:rsid w:val="008623C9"/>
    <w:rsid w:val="008702FB"/>
    <w:rsid w:val="00870FFA"/>
    <w:rsid w:val="008715A4"/>
    <w:rsid w:val="00880459"/>
    <w:rsid w:val="008807FA"/>
    <w:rsid w:val="008827CF"/>
    <w:rsid w:val="00887775"/>
    <w:rsid w:val="00890230"/>
    <w:rsid w:val="0089268F"/>
    <w:rsid w:val="008949F1"/>
    <w:rsid w:val="00896357"/>
    <w:rsid w:val="008A0454"/>
    <w:rsid w:val="008A2B93"/>
    <w:rsid w:val="008A4090"/>
    <w:rsid w:val="008B1194"/>
    <w:rsid w:val="008B2A3E"/>
    <w:rsid w:val="008D7412"/>
    <w:rsid w:val="008E19E0"/>
    <w:rsid w:val="008E21F2"/>
    <w:rsid w:val="008E2F33"/>
    <w:rsid w:val="008E4CC7"/>
    <w:rsid w:val="008E75D0"/>
    <w:rsid w:val="008F7B91"/>
    <w:rsid w:val="0090230E"/>
    <w:rsid w:val="00906307"/>
    <w:rsid w:val="00907917"/>
    <w:rsid w:val="009103F1"/>
    <w:rsid w:val="00910551"/>
    <w:rsid w:val="00911022"/>
    <w:rsid w:val="00912015"/>
    <w:rsid w:val="009124F0"/>
    <w:rsid w:val="009176FE"/>
    <w:rsid w:val="0092457E"/>
    <w:rsid w:val="00926336"/>
    <w:rsid w:val="00932651"/>
    <w:rsid w:val="009330E6"/>
    <w:rsid w:val="009338A4"/>
    <w:rsid w:val="00935192"/>
    <w:rsid w:val="009358B0"/>
    <w:rsid w:val="00937A6E"/>
    <w:rsid w:val="00953A59"/>
    <w:rsid w:val="0095551C"/>
    <w:rsid w:val="00956191"/>
    <w:rsid w:val="00964E72"/>
    <w:rsid w:val="00975E00"/>
    <w:rsid w:val="0097619A"/>
    <w:rsid w:val="009819D9"/>
    <w:rsid w:val="00991F58"/>
    <w:rsid w:val="00994870"/>
    <w:rsid w:val="00995864"/>
    <w:rsid w:val="009A0E0F"/>
    <w:rsid w:val="009A3826"/>
    <w:rsid w:val="009A3B94"/>
    <w:rsid w:val="009A73FA"/>
    <w:rsid w:val="009B5F45"/>
    <w:rsid w:val="009B61A7"/>
    <w:rsid w:val="009C56BB"/>
    <w:rsid w:val="009C74E6"/>
    <w:rsid w:val="009D4EA5"/>
    <w:rsid w:val="009E04FF"/>
    <w:rsid w:val="009E1070"/>
    <w:rsid w:val="009E2668"/>
    <w:rsid w:val="009E6245"/>
    <w:rsid w:val="009F16A2"/>
    <w:rsid w:val="009F46FC"/>
    <w:rsid w:val="009F4D2E"/>
    <w:rsid w:val="009F58F7"/>
    <w:rsid w:val="00A02AFF"/>
    <w:rsid w:val="00A03B68"/>
    <w:rsid w:val="00A05680"/>
    <w:rsid w:val="00A06A35"/>
    <w:rsid w:val="00A165EC"/>
    <w:rsid w:val="00A169B3"/>
    <w:rsid w:val="00A16CB7"/>
    <w:rsid w:val="00A22126"/>
    <w:rsid w:val="00A310C6"/>
    <w:rsid w:val="00A323DA"/>
    <w:rsid w:val="00A3261E"/>
    <w:rsid w:val="00A33037"/>
    <w:rsid w:val="00A347A4"/>
    <w:rsid w:val="00A34807"/>
    <w:rsid w:val="00A350AD"/>
    <w:rsid w:val="00A438E9"/>
    <w:rsid w:val="00A452E6"/>
    <w:rsid w:val="00A46071"/>
    <w:rsid w:val="00A51BCB"/>
    <w:rsid w:val="00A611C0"/>
    <w:rsid w:val="00A629EC"/>
    <w:rsid w:val="00A64649"/>
    <w:rsid w:val="00A849E5"/>
    <w:rsid w:val="00A87583"/>
    <w:rsid w:val="00A87AD8"/>
    <w:rsid w:val="00A956BD"/>
    <w:rsid w:val="00AA4158"/>
    <w:rsid w:val="00AA42AE"/>
    <w:rsid w:val="00AA702B"/>
    <w:rsid w:val="00AA7067"/>
    <w:rsid w:val="00AB1194"/>
    <w:rsid w:val="00AB5BAA"/>
    <w:rsid w:val="00AB69D4"/>
    <w:rsid w:val="00AC35C4"/>
    <w:rsid w:val="00AC4199"/>
    <w:rsid w:val="00AC5037"/>
    <w:rsid w:val="00AD3CD0"/>
    <w:rsid w:val="00AD4FBF"/>
    <w:rsid w:val="00AE0E7E"/>
    <w:rsid w:val="00AE3CAC"/>
    <w:rsid w:val="00AE7389"/>
    <w:rsid w:val="00AF0F9C"/>
    <w:rsid w:val="00AF102A"/>
    <w:rsid w:val="00B02AAA"/>
    <w:rsid w:val="00B030EC"/>
    <w:rsid w:val="00B0363C"/>
    <w:rsid w:val="00B10BC4"/>
    <w:rsid w:val="00B10ED5"/>
    <w:rsid w:val="00B11C24"/>
    <w:rsid w:val="00B20B5F"/>
    <w:rsid w:val="00B22AA8"/>
    <w:rsid w:val="00B2536F"/>
    <w:rsid w:val="00B33213"/>
    <w:rsid w:val="00B34817"/>
    <w:rsid w:val="00B3509C"/>
    <w:rsid w:val="00B35B26"/>
    <w:rsid w:val="00B41D7A"/>
    <w:rsid w:val="00B47701"/>
    <w:rsid w:val="00B53D91"/>
    <w:rsid w:val="00B54DE1"/>
    <w:rsid w:val="00B63271"/>
    <w:rsid w:val="00B65EEE"/>
    <w:rsid w:val="00B6672C"/>
    <w:rsid w:val="00B71020"/>
    <w:rsid w:val="00B71317"/>
    <w:rsid w:val="00B723BB"/>
    <w:rsid w:val="00B76FA5"/>
    <w:rsid w:val="00B843FF"/>
    <w:rsid w:val="00B86DD7"/>
    <w:rsid w:val="00B93273"/>
    <w:rsid w:val="00B94B06"/>
    <w:rsid w:val="00B95045"/>
    <w:rsid w:val="00BA37E7"/>
    <w:rsid w:val="00BC2B5C"/>
    <w:rsid w:val="00BD5945"/>
    <w:rsid w:val="00BD7656"/>
    <w:rsid w:val="00BF38AA"/>
    <w:rsid w:val="00BF541F"/>
    <w:rsid w:val="00BF610A"/>
    <w:rsid w:val="00BF662B"/>
    <w:rsid w:val="00BF778B"/>
    <w:rsid w:val="00C01EBD"/>
    <w:rsid w:val="00C076EF"/>
    <w:rsid w:val="00C11DDC"/>
    <w:rsid w:val="00C14D89"/>
    <w:rsid w:val="00C15B17"/>
    <w:rsid w:val="00C20AA4"/>
    <w:rsid w:val="00C2483A"/>
    <w:rsid w:val="00C24CC5"/>
    <w:rsid w:val="00C26258"/>
    <w:rsid w:val="00C27EC5"/>
    <w:rsid w:val="00C3639C"/>
    <w:rsid w:val="00C52137"/>
    <w:rsid w:val="00C7052F"/>
    <w:rsid w:val="00C70DA6"/>
    <w:rsid w:val="00C8089E"/>
    <w:rsid w:val="00C83F74"/>
    <w:rsid w:val="00C85EB4"/>
    <w:rsid w:val="00C91AF2"/>
    <w:rsid w:val="00C94802"/>
    <w:rsid w:val="00C94C90"/>
    <w:rsid w:val="00C95A03"/>
    <w:rsid w:val="00CA100C"/>
    <w:rsid w:val="00CB41D3"/>
    <w:rsid w:val="00CC1C1E"/>
    <w:rsid w:val="00CD173C"/>
    <w:rsid w:val="00CD634C"/>
    <w:rsid w:val="00CE2899"/>
    <w:rsid w:val="00CE4D04"/>
    <w:rsid w:val="00CE6159"/>
    <w:rsid w:val="00CF18C4"/>
    <w:rsid w:val="00CF1C0A"/>
    <w:rsid w:val="00CF36D6"/>
    <w:rsid w:val="00D02D16"/>
    <w:rsid w:val="00D035D9"/>
    <w:rsid w:val="00D06752"/>
    <w:rsid w:val="00D24E0F"/>
    <w:rsid w:val="00D36B9F"/>
    <w:rsid w:val="00D37280"/>
    <w:rsid w:val="00D4019C"/>
    <w:rsid w:val="00D43E43"/>
    <w:rsid w:val="00D515EE"/>
    <w:rsid w:val="00D5220E"/>
    <w:rsid w:val="00D526D9"/>
    <w:rsid w:val="00D566E7"/>
    <w:rsid w:val="00D61BE6"/>
    <w:rsid w:val="00D63524"/>
    <w:rsid w:val="00D64D72"/>
    <w:rsid w:val="00D7067A"/>
    <w:rsid w:val="00D7325A"/>
    <w:rsid w:val="00D735C6"/>
    <w:rsid w:val="00D736AA"/>
    <w:rsid w:val="00D73D39"/>
    <w:rsid w:val="00D74E8F"/>
    <w:rsid w:val="00D775BB"/>
    <w:rsid w:val="00D778B7"/>
    <w:rsid w:val="00D80FB0"/>
    <w:rsid w:val="00D8597D"/>
    <w:rsid w:val="00D9075B"/>
    <w:rsid w:val="00D90E0B"/>
    <w:rsid w:val="00D94AC7"/>
    <w:rsid w:val="00D94B92"/>
    <w:rsid w:val="00DA5926"/>
    <w:rsid w:val="00DB0C24"/>
    <w:rsid w:val="00DB3FBD"/>
    <w:rsid w:val="00DB5F32"/>
    <w:rsid w:val="00DC28D3"/>
    <w:rsid w:val="00DD72B7"/>
    <w:rsid w:val="00DE07AA"/>
    <w:rsid w:val="00DE0A71"/>
    <w:rsid w:val="00DE2B3C"/>
    <w:rsid w:val="00DE3916"/>
    <w:rsid w:val="00DE3AD9"/>
    <w:rsid w:val="00DF4999"/>
    <w:rsid w:val="00DF4E1E"/>
    <w:rsid w:val="00DF5657"/>
    <w:rsid w:val="00E0378B"/>
    <w:rsid w:val="00E078FB"/>
    <w:rsid w:val="00E13642"/>
    <w:rsid w:val="00E14652"/>
    <w:rsid w:val="00E14987"/>
    <w:rsid w:val="00E16C91"/>
    <w:rsid w:val="00E27C12"/>
    <w:rsid w:val="00E32539"/>
    <w:rsid w:val="00E36733"/>
    <w:rsid w:val="00E42130"/>
    <w:rsid w:val="00E540BC"/>
    <w:rsid w:val="00E555E4"/>
    <w:rsid w:val="00E6228A"/>
    <w:rsid w:val="00E676AC"/>
    <w:rsid w:val="00E73E54"/>
    <w:rsid w:val="00E75C8E"/>
    <w:rsid w:val="00E75EB0"/>
    <w:rsid w:val="00E8278F"/>
    <w:rsid w:val="00E8476F"/>
    <w:rsid w:val="00E85F26"/>
    <w:rsid w:val="00E86B3C"/>
    <w:rsid w:val="00E92F23"/>
    <w:rsid w:val="00E93CAD"/>
    <w:rsid w:val="00EA0EAA"/>
    <w:rsid w:val="00EA1673"/>
    <w:rsid w:val="00EA1A15"/>
    <w:rsid w:val="00EA4A4F"/>
    <w:rsid w:val="00EB06E5"/>
    <w:rsid w:val="00EB38B7"/>
    <w:rsid w:val="00EB40F2"/>
    <w:rsid w:val="00EB59EF"/>
    <w:rsid w:val="00EC1F39"/>
    <w:rsid w:val="00EC6CD9"/>
    <w:rsid w:val="00ED1F96"/>
    <w:rsid w:val="00ED259C"/>
    <w:rsid w:val="00ED26E6"/>
    <w:rsid w:val="00ED5122"/>
    <w:rsid w:val="00EE580A"/>
    <w:rsid w:val="00EF489D"/>
    <w:rsid w:val="00F00E21"/>
    <w:rsid w:val="00F01271"/>
    <w:rsid w:val="00F013C1"/>
    <w:rsid w:val="00F04789"/>
    <w:rsid w:val="00F06A90"/>
    <w:rsid w:val="00F076F7"/>
    <w:rsid w:val="00F136FD"/>
    <w:rsid w:val="00F1509C"/>
    <w:rsid w:val="00F22A6C"/>
    <w:rsid w:val="00F30A35"/>
    <w:rsid w:val="00F36A66"/>
    <w:rsid w:val="00F43D85"/>
    <w:rsid w:val="00F45D3C"/>
    <w:rsid w:val="00F55B2A"/>
    <w:rsid w:val="00F57CDB"/>
    <w:rsid w:val="00F662F6"/>
    <w:rsid w:val="00F71088"/>
    <w:rsid w:val="00F81038"/>
    <w:rsid w:val="00F837CE"/>
    <w:rsid w:val="00F84009"/>
    <w:rsid w:val="00F8599E"/>
    <w:rsid w:val="00F86272"/>
    <w:rsid w:val="00F86E98"/>
    <w:rsid w:val="00F9022B"/>
    <w:rsid w:val="00F917F1"/>
    <w:rsid w:val="00F9546D"/>
    <w:rsid w:val="00F95E3E"/>
    <w:rsid w:val="00F96587"/>
    <w:rsid w:val="00FA14CC"/>
    <w:rsid w:val="00FA6200"/>
    <w:rsid w:val="00FA6B67"/>
    <w:rsid w:val="00FA6D3D"/>
    <w:rsid w:val="00FA7CD6"/>
    <w:rsid w:val="00FB2F8A"/>
    <w:rsid w:val="00FB4061"/>
    <w:rsid w:val="00FB4767"/>
    <w:rsid w:val="00FC215B"/>
    <w:rsid w:val="00FC497C"/>
    <w:rsid w:val="00FC54E8"/>
    <w:rsid w:val="00FC5882"/>
    <w:rsid w:val="00FD0A09"/>
    <w:rsid w:val="00FD4344"/>
    <w:rsid w:val="00FE1B62"/>
    <w:rsid w:val="00FE2884"/>
    <w:rsid w:val="00FE2A96"/>
    <w:rsid w:val="00FE5220"/>
    <w:rsid w:val="00FE666B"/>
    <w:rsid w:val="00FE6BF5"/>
    <w:rsid w:val="00FF125A"/>
    <w:rsid w:val="00FF3AD6"/>
    <w:rsid w:val="00FF3D0C"/>
    <w:rsid w:val="00FF79CB"/>
    <w:rsid w:val="0BE552DE"/>
    <w:rsid w:val="0EEA375A"/>
    <w:rsid w:val="17237AE5"/>
    <w:rsid w:val="17932011"/>
    <w:rsid w:val="1EB15952"/>
    <w:rsid w:val="201549D0"/>
    <w:rsid w:val="2A900A7B"/>
    <w:rsid w:val="2A99593D"/>
    <w:rsid w:val="33B0299F"/>
    <w:rsid w:val="363461CE"/>
    <w:rsid w:val="3DCF5744"/>
    <w:rsid w:val="42E02DDF"/>
    <w:rsid w:val="52C22960"/>
    <w:rsid w:val="559B4298"/>
    <w:rsid w:val="63A24A81"/>
    <w:rsid w:val="66557471"/>
    <w:rsid w:val="71546FB3"/>
    <w:rsid w:val="72AD5E57"/>
    <w:rsid w:val="730706FA"/>
    <w:rsid w:val="7C22435A"/>
    <w:rsid w:val="7C4D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85407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sid w:val="00585407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585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585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58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qFormat/>
    <w:rsid w:val="00585407"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sid w:val="00585407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585407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5854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页眉 Char"/>
    <w:link w:val="a6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8572C8-2CA5-48A3-A980-B02EAAD1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国家开发银行金融债券招投标书</dc:title>
  <dc:creator>师龙</dc:creator>
  <cp:lastModifiedBy>tek</cp:lastModifiedBy>
  <cp:revision>3</cp:revision>
  <cp:lastPrinted>2019-10-14T08:56:00Z</cp:lastPrinted>
  <dcterms:created xsi:type="dcterms:W3CDTF">2021-01-14T02:14:00Z</dcterms:created>
  <dcterms:modified xsi:type="dcterms:W3CDTF">2021-01-14T09:12:00Z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