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10" w:rsidRDefault="00B26010" w:rsidP="00B26010">
      <w:pPr>
        <w:pStyle w:val="Default"/>
        <w:jc w:val="center"/>
        <w:rPr>
          <w:rFonts w:ascii="楷体_GB2312" w:eastAsia="楷体_GB2312" w:hAnsi="Times New Roman" w:cs="Times New Roman"/>
          <w:b/>
          <w:sz w:val="36"/>
          <w:szCs w:val="36"/>
        </w:rPr>
      </w:pPr>
      <w:r>
        <w:rPr>
          <w:rFonts w:ascii="楷体_GB2312" w:eastAsia="楷体_GB2312" w:hAnsi="Times New Roman" w:cs="Times New Roman" w:hint="eastAsia"/>
          <w:b/>
          <w:sz w:val="36"/>
          <w:szCs w:val="36"/>
        </w:rPr>
        <w:t>中国结算、上海证券交易所、深圳证券交易所</w:t>
      </w:r>
      <w:r w:rsidRPr="00853718">
        <w:rPr>
          <w:rFonts w:ascii="楷体_GB2312" w:eastAsia="楷体_GB2312" w:hAnsi="黑体" w:hint="eastAsia"/>
          <w:b/>
          <w:sz w:val="36"/>
          <w:szCs w:val="36"/>
        </w:rPr>
        <w:t>相关负责人就</w:t>
      </w:r>
      <w:r>
        <w:rPr>
          <w:rFonts w:ascii="楷体_GB2312" w:eastAsia="楷体_GB2312" w:hAnsi="Times New Roman" w:cs="Times New Roman" w:hint="eastAsia"/>
          <w:b/>
          <w:sz w:val="36"/>
          <w:szCs w:val="36"/>
        </w:rPr>
        <w:t>联合发布</w:t>
      </w:r>
      <w:r w:rsidRPr="000A3C3F">
        <w:rPr>
          <w:rFonts w:ascii="楷体_GB2312" w:eastAsia="楷体_GB2312" w:hAnsi="Times New Roman" w:cs="Times New Roman" w:hint="eastAsia"/>
          <w:b/>
          <w:sz w:val="36"/>
          <w:szCs w:val="36"/>
        </w:rPr>
        <w:t>债券质押式回购交易结算风险控制指引</w:t>
      </w:r>
      <w:r>
        <w:rPr>
          <w:rFonts w:ascii="楷体_GB2312" w:eastAsia="楷体_GB2312" w:hAnsi="Times New Roman" w:cs="Times New Roman" w:hint="eastAsia"/>
          <w:b/>
          <w:sz w:val="36"/>
          <w:szCs w:val="36"/>
        </w:rPr>
        <w:t>有关事项答记者问</w:t>
      </w:r>
    </w:p>
    <w:p w:rsidR="00B26010" w:rsidRDefault="00B26010" w:rsidP="00B26010">
      <w:pPr>
        <w:pStyle w:val="Default"/>
        <w:rPr>
          <w:rFonts w:ascii="楷体_GB2312" w:eastAsia="楷体_GB2312" w:hAnsi="Times New Roman" w:cs="Times New Roman"/>
          <w:b/>
          <w:sz w:val="36"/>
          <w:szCs w:val="36"/>
        </w:rPr>
      </w:pPr>
    </w:p>
    <w:p w:rsidR="00B26010" w:rsidRDefault="00B26010" w:rsidP="00B26010">
      <w:pPr>
        <w:pStyle w:val="Default"/>
        <w:ind w:firstLineChars="200" w:firstLine="723"/>
        <w:rPr>
          <w:rFonts w:ascii="楷体_GB2312" w:eastAsia="楷体_GB2312" w:hAnsi="Times New Roman" w:cs="Times New Roman"/>
          <w:b/>
          <w:sz w:val="36"/>
          <w:szCs w:val="36"/>
        </w:rPr>
      </w:pPr>
      <w:r>
        <w:rPr>
          <w:rFonts w:ascii="楷体_GB2312" w:eastAsia="楷体_GB2312" w:hAnsi="Times New Roman" w:cs="Times New Roman" w:hint="eastAsia"/>
          <w:b/>
          <w:sz w:val="36"/>
          <w:szCs w:val="36"/>
        </w:rPr>
        <w:t>问：《风控指引》制定的主要考虑是什么？</w:t>
      </w:r>
    </w:p>
    <w:p w:rsidR="00B26010" w:rsidRDefault="00B26010" w:rsidP="00B26010">
      <w:pPr>
        <w:pStyle w:val="Default"/>
        <w:ind w:firstLineChars="200" w:firstLine="723"/>
        <w:rPr>
          <w:sz w:val="32"/>
          <w:szCs w:val="32"/>
        </w:rPr>
      </w:pPr>
      <w:r w:rsidRPr="000E50CD">
        <w:rPr>
          <w:rFonts w:ascii="楷体_GB2312" w:eastAsia="楷体_GB2312" w:hAnsi="Times New Roman" w:cs="Times New Roman" w:hint="eastAsia"/>
          <w:b/>
          <w:sz w:val="36"/>
          <w:szCs w:val="36"/>
        </w:rPr>
        <w:t>答：</w:t>
      </w:r>
      <w:r w:rsidRPr="0038080C">
        <w:rPr>
          <w:rFonts w:hint="eastAsia"/>
          <w:sz w:val="32"/>
          <w:szCs w:val="32"/>
        </w:rPr>
        <w:t>《风控指引》</w:t>
      </w:r>
      <w:r>
        <w:rPr>
          <w:rFonts w:hint="eastAsia"/>
          <w:sz w:val="32"/>
          <w:szCs w:val="32"/>
        </w:rPr>
        <w:t>制定的主要目的是为更好地推动参与机构从多个方面建立完善的回购风险内控制度和措施</w:t>
      </w:r>
      <w:r>
        <w:rPr>
          <w:rFonts w:hint="eastAsia"/>
          <w:sz w:val="32"/>
        </w:rPr>
        <w:t>，加强对自身及客户的风险管理，在“管券”的基础上，把“管人”落到实处。《风控指引》的出台将重点解决以下问题：</w:t>
      </w:r>
      <w:r>
        <w:rPr>
          <w:rFonts w:hint="eastAsia"/>
          <w:sz w:val="32"/>
          <w:szCs w:val="32"/>
        </w:rPr>
        <w:t xml:space="preserve"> </w:t>
      </w:r>
    </w:p>
    <w:p w:rsidR="00B26010" w:rsidRDefault="00B26010" w:rsidP="00B26010">
      <w:pPr>
        <w:pStyle w:val="Default"/>
        <w:ind w:firstLineChars="200" w:firstLine="640"/>
        <w:rPr>
          <w:sz w:val="32"/>
          <w:szCs w:val="32"/>
        </w:rPr>
      </w:pPr>
      <w:r w:rsidRPr="00FC2A43">
        <w:rPr>
          <w:rFonts w:hint="eastAsia"/>
          <w:sz w:val="32"/>
          <w:szCs w:val="32"/>
        </w:rPr>
        <w:t>一是</w:t>
      </w:r>
      <w:r>
        <w:rPr>
          <w:rFonts w:hint="eastAsia"/>
          <w:sz w:val="32"/>
          <w:szCs w:val="32"/>
        </w:rPr>
        <w:t>，解决当前回购业务</w:t>
      </w:r>
      <w:r w:rsidRPr="001A5D06">
        <w:rPr>
          <w:rFonts w:hint="eastAsia"/>
          <w:sz w:val="32"/>
          <w:szCs w:val="32"/>
        </w:rPr>
        <w:t>风控指标体系不健全</w:t>
      </w:r>
      <w:r>
        <w:rPr>
          <w:rFonts w:hint="eastAsia"/>
          <w:sz w:val="32"/>
          <w:szCs w:val="32"/>
        </w:rPr>
        <w:t>的问题。相较于回购质押券的管理，交易所市场对于</w:t>
      </w:r>
      <w:r w:rsidRPr="00E74A2A">
        <w:rPr>
          <w:rFonts w:hint="eastAsia"/>
          <w:sz w:val="32"/>
          <w:szCs w:val="32"/>
        </w:rPr>
        <w:t>回购</w:t>
      </w:r>
      <w:r>
        <w:rPr>
          <w:rFonts w:hint="eastAsia"/>
          <w:sz w:val="32"/>
          <w:szCs w:val="32"/>
        </w:rPr>
        <w:t>融资主体的</w:t>
      </w:r>
      <w:r w:rsidRPr="00E74A2A">
        <w:rPr>
          <w:rFonts w:hint="eastAsia"/>
          <w:sz w:val="32"/>
          <w:szCs w:val="32"/>
        </w:rPr>
        <w:t>风险管理</w:t>
      </w:r>
      <w:r>
        <w:rPr>
          <w:rFonts w:hint="eastAsia"/>
          <w:sz w:val="32"/>
          <w:szCs w:val="32"/>
        </w:rPr>
        <w:t>处于较为</w:t>
      </w:r>
      <w:r w:rsidRPr="00E74A2A">
        <w:rPr>
          <w:rFonts w:hint="eastAsia"/>
          <w:sz w:val="32"/>
          <w:szCs w:val="32"/>
        </w:rPr>
        <w:t>薄弱环节</w:t>
      </w:r>
      <w:r>
        <w:rPr>
          <w:rFonts w:hint="eastAsia"/>
          <w:sz w:val="32"/>
          <w:szCs w:val="32"/>
        </w:rPr>
        <w:t>。2011年上海证券交易所出台《</w:t>
      </w:r>
      <w:r w:rsidRPr="008A5971">
        <w:rPr>
          <w:rFonts w:hint="eastAsia"/>
          <w:sz w:val="32"/>
          <w:szCs w:val="32"/>
        </w:rPr>
        <w:t>债券质押式回购交易风险控制</w:t>
      </w:r>
      <w:r>
        <w:rPr>
          <w:rFonts w:hint="eastAsia"/>
          <w:sz w:val="32"/>
          <w:szCs w:val="32"/>
        </w:rPr>
        <w:t>风控指引</w:t>
      </w:r>
      <w:r w:rsidRPr="008A5971">
        <w:rPr>
          <w:rFonts w:hint="eastAsia"/>
          <w:sz w:val="32"/>
          <w:szCs w:val="32"/>
        </w:rPr>
        <w:t>》</w:t>
      </w:r>
      <w:r>
        <w:rPr>
          <w:rFonts w:hint="eastAsia"/>
          <w:sz w:val="32"/>
          <w:szCs w:val="32"/>
        </w:rPr>
        <w:t>，仅对经纪客户开展</w:t>
      </w:r>
      <w:r w:rsidRPr="00333102">
        <w:rPr>
          <w:rFonts w:hint="eastAsia"/>
          <w:sz w:val="32"/>
          <w:szCs w:val="32"/>
        </w:rPr>
        <w:t>融资回购交易</w:t>
      </w:r>
      <w:r>
        <w:rPr>
          <w:rFonts w:hint="eastAsia"/>
          <w:sz w:val="32"/>
          <w:szCs w:val="32"/>
        </w:rPr>
        <w:t>的杠杆倍数和标准券使用率两项风控指标做了要求，未对自营和托管人结算模式下的融资回购交易提出风控要求，而深圳市场也尚未出台相关风控指引。</w:t>
      </w:r>
    </w:p>
    <w:p w:rsidR="00B26010" w:rsidRPr="00B65B4B" w:rsidRDefault="00B26010" w:rsidP="00B26010">
      <w:pPr>
        <w:ind w:firstLineChars="200" w:firstLine="640"/>
        <w:rPr>
          <w:rFonts w:ascii="仿宋_GB2312" w:eastAsia="仿宋_GB2312" w:cs="仿宋_GB2312"/>
          <w:color w:val="000000"/>
          <w:kern w:val="0"/>
          <w:sz w:val="32"/>
          <w:szCs w:val="32"/>
        </w:rPr>
      </w:pPr>
      <w:r w:rsidRPr="007C19E2">
        <w:rPr>
          <w:rFonts w:ascii="仿宋_GB2312" w:eastAsia="仿宋_GB2312" w:cs="仿宋_GB2312" w:hint="eastAsia"/>
          <w:color w:val="000000"/>
          <w:kern w:val="0"/>
          <w:sz w:val="32"/>
          <w:szCs w:val="32"/>
        </w:rPr>
        <w:t>二是</w:t>
      </w:r>
      <w:r>
        <w:rPr>
          <w:rFonts w:ascii="仿宋_GB2312" w:eastAsia="仿宋_GB2312" w:cs="仿宋_GB2312" w:hint="eastAsia"/>
          <w:color w:val="000000"/>
          <w:kern w:val="0"/>
          <w:sz w:val="32"/>
          <w:szCs w:val="32"/>
        </w:rPr>
        <w:t>，</w:t>
      </w:r>
      <w:r w:rsidRPr="007C19E2">
        <w:rPr>
          <w:rFonts w:ascii="仿宋_GB2312" w:eastAsia="仿宋_GB2312" w:cs="仿宋_GB2312" w:hint="eastAsia"/>
          <w:color w:val="000000"/>
          <w:kern w:val="0"/>
          <w:sz w:val="32"/>
          <w:szCs w:val="32"/>
        </w:rPr>
        <w:t>解决参与机构</w:t>
      </w:r>
      <w:r>
        <w:rPr>
          <w:rFonts w:ascii="仿宋_GB2312" w:eastAsia="仿宋_GB2312" w:cs="仿宋_GB2312" w:hint="eastAsia"/>
          <w:color w:val="000000"/>
          <w:kern w:val="0"/>
          <w:sz w:val="32"/>
          <w:szCs w:val="32"/>
        </w:rPr>
        <w:t>对回购</w:t>
      </w:r>
      <w:r w:rsidRPr="007C19E2">
        <w:rPr>
          <w:rFonts w:ascii="仿宋_GB2312" w:eastAsia="仿宋_GB2312" w:cs="仿宋_GB2312" w:hint="eastAsia"/>
          <w:color w:val="000000"/>
          <w:kern w:val="0"/>
          <w:sz w:val="32"/>
          <w:szCs w:val="32"/>
        </w:rPr>
        <w:t>融资主体风险管理</w:t>
      </w:r>
      <w:r>
        <w:rPr>
          <w:rFonts w:ascii="仿宋_GB2312" w:eastAsia="仿宋_GB2312" w:cs="仿宋_GB2312" w:hint="eastAsia"/>
          <w:color w:val="000000"/>
          <w:kern w:val="0"/>
          <w:sz w:val="32"/>
          <w:szCs w:val="32"/>
        </w:rPr>
        <w:t>措施与手段缺乏的问题。当前，</w:t>
      </w:r>
      <w:r w:rsidRPr="00B65B4B">
        <w:rPr>
          <w:rFonts w:ascii="仿宋_GB2312" w:eastAsia="仿宋_GB2312" w:cs="仿宋_GB2312" w:hint="eastAsia"/>
          <w:color w:val="000000"/>
          <w:kern w:val="0"/>
          <w:sz w:val="32"/>
          <w:szCs w:val="32"/>
        </w:rPr>
        <w:t>中国结算的结算参与人（经纪券商、托管人）以及沪、深证券交易所交易参与人等参与机构对回购融资主体的管理</w:t>
      </w:r>
      <w:r>
        <w:rPr>
          <w:rFonts w:ascii="仿宋_GB2312" w:eastAsia="仿宋_GB2312" w:cs="仿宋_GB2312" w:hint="eastAsia"/>
          <w:color w:val="000000"/>
          <w:kern w:val="0"/>
          <w:sz w:val="32"/>
          <w:szCs w:val="32"/>
        </w:rPr>
        <w:t>较为</w:t>
      </w:r>
      <w:r w:rsidRPr="00B65B4B">
        <w:rPr>
          <w:rFonts w:ascii="仿宋_GB2312" w:eastAsia="仿宋_GB2312" w:cs="仿宋_GB2312" w:hint="eastAsia"/>
          <w:color w:val="000000"/>
          <w:kern w:val="0"/>
          <w:sz w:val="32"/>
          <w:szCs w:val="32"/>
        </w:rPr>
        <w:t>薄弱，主要体现为投资者适当性管理要求仍不完善，风控管理的措施与手段较为缺乏，对回购规模、</w:t>
      </w:r>
      <w:r>
        <w:rPr>
          <w:rFonts w:ascii="仿宋_GB2312" w:eastAsia="仿宋_GB2312" w:cs="仿宋_GB2312" w:hint="eastAsia"/>
          <w:color w:val="000000"/>
          <w:kern w:val="0"/>
          <w:sz w:val="32"/>
          <w:szCs w:val="32"/>
        </w:rPr>
        <w:t>回购</w:t>
      </w:r>
      <w:r w:rsidRPr="00B65B4B">
        <w:rPr>
          <w:rFonts w:ascii="仿宋_GB2312" w:eastAsia="仿宋_GB2312" w:cs="仿宋_GB2312" w:hint="eastAsia"/>
          <w:color w:val="000000"/>
          <w:kern w:val="0"/>
          <w:sz w:val="32"/>
          <w:szCs w:val="32"/>
        </w:rPr>
        <w:t>杠杆等风控指</w:t>
      </w:r>
      <w:r w:rsidRPr="00B65B4B">
        <w:rPr>
          <w:rFonts w:ascii="仿宋_GB2312" w:eastAsia="仿宋_GB2312" w:cs="仿宋_GB2312" w:hint="eastAsia"/>
          <w:color w:val="000000"/>
          <w:kern w:val="0"/>
          <w:sz w:val="32"/>
          <w:szCs w:val="32"/>
        </w:rPr>
        <w:lastRenderedPageBreak/>
        <w:t>标的监测以及数据报送制度尚未建立。</w:t>
      </w:r>
    </w:p>
    <w:p w:rsidR="00B26010" w:rsidRDefault="00B26010" w:rsidP="00B26010">
      <w:pPr>
        <w:pStyle w:val="Default"/>
        <w:ind w:firstLineChars="200" w:firstLine="640"/>
        <w:rPr>
          <w:sz w:val="32"/>
          <w:szCs w:val="32"/>
        </w:rPr>
      </w:pPr>
      <w:r w:rsidRPr="00FC2A43">
        <w:rPr>
          <w:rFonts w:hint="eastAsia"/>
          <w:sz w:val="32"/>
          <w:szCs w:val="32"/>
        </w:rPr>
        <w:t>三是</w:t>
      </w:r>
      <w:r>
        <w:rPr>
          <w:rFonts w:hint="eastAsia"/>
          <w:sz w:val="32"/>
          <w:szCs w:val="32"/>
        </w:rPr>
        <w:t>，解决</w:t>
      </w:r>
      <w:r w:rsidRPr="001A5D06">
        <w:rPr>
          <w:rFonts w:hint="eastAsia"/>
          <w:sz w:val="32"/>
          <w:szCs w:val="32"/>
        </w:rPr>
        <w:t>参与</w:t>
      </w:r>
      <w:r>
        <w:rPr>
          <w:rFonts w:hint="eastAsia"/>
          <w:sz w:val="32"/>
          <w:szCs w:val="32"/>
        </w:rPr>
        <w:t>机构自身的风险管理</w:t>
      </w:r>
      <w:r w:rsidRPr="001A5D06">
        <w:rPr>
          <w:rFonts w:hint="eastAsia"/>
          <w:sz w:val="32"/>
          <w:szCs w:val="32"/>
        </w:rPr>
        <w:t>内控机制不健全</w:t>
      </w:r>
      <w:r>
        <w:rPr>
          <w:rFonts w:hint="eastAsia"/>
          <w:sz w:val="32"/>
          <w:szCs w:val="32"/>
        </w:rPr>
        <w:t>的问题。长期以来，参与机构对回购业务风控管理的重视程度不高，缺乏专门的风控管理制度、框架和人员，表现为尚未建立起全面回购业务内部风控制度。</w:t>
      </w:r>
    </w:p>
    <w:p w:rsidR="00B26010" w:rsidRDefault="00B26010" w:rsidP="00B26010">
      <w:pPr>
        <w:pStyle w:val="Default"/>
        <w:ind w:firstLineChars="200" w:firstLine="723"/>
        <w:rPr>
          <w:rFonts w:ascii="楷体_GB2312" w:eastAsia="楷体_GB2312" w:hAnsi="Times New Roman" w:cs="Times New Roman"/>
          <w:b/>
          <w:sz w:val="36"/>
          <w:szCs w:val="36"/>
        </w:rPr>
      </w:pPr>
    </w:p>
    <w:p w:rsidR="00B26010" w:rsidRDefault="00B26010" w:rsidP="00B26010">
      <w:pPr>
        <w:pStyle w:val="Default"/>
        <w:ind w:firstLineChars="200" w:firstLine="723"/>
        <w:rPr>
          <w:rFonts w:ascii="楷体_GB2312" w:eastAsia="楷体_GB2312" w:hAnsi="Times New Roman" w:cs="Times New Roman"/>
          <w:b/>
          <w:sz w:val="36"/>
          <w:szCs w:val="36"/>
        </w:rPr>
      </w:pPr>
      <w:r w:rsidRPr="00322A57">
        <w:rPr>
          <w:rFonts w:ascii="楷体_GB2312" w:eastAsia="楷体_GB2312" w:hAnsi="Times New Roman" w:cs="Times New Roman" w:hint="eastAsia"/>
          <w:b/>
          <w:sz w:val="36"/>
          <w:szCs w:val="36"/>
        </w:rPr>
        <w:t>问：</w:t>
      </w:r>
      <w:r>
        <w:rPr>
          <w:rFonts w:ascii="楷体_GB2312" w:eastAsia="楷体_GB2312" w:hAnsi="Times New Roman" w:cs="Times New Roman" w:hint="eastAsia"/>
          <w:b/>
          <w:sz w:val="36"/>
          <w:szCs w:val="36"/>
        </w:rPr>
        <w:t>《风控指引》对哪几种业务模式进行规范？</w:t>
      </w:r>
    </w:p>
    <w:p w:rsidR="00B26010" w:rsidRDefault="00B26010" w:rsidP="00B26010">
      <w:pPr>
        <w:ind w:firstLineChars="200" w:firstLine="723"/>
        <w:rPr>
          <w:rFonts w:ascii="仿宋_GB2312" w:eastAsia="仿宋_GB2312"/>
          <w:kern w:val="0"/>
          <w:sz w:val="32"/>
          <w:szCs w:val="32"/>
        </w:rPr>
      </w:pPr>
      <w:r>
        <w:rPr>
          <w:rFonts w:ascii="楷体_GB2312" w:eastAsia="楷体_GB2312" w:hint="eastAsia"/>
          <w:b/>
          <w:sz w:val="36"/>
          <w:szCs w:val="36"/>
        </w:rPr>
        <w:t>答：</w:t>
      </w:r>
      <w:r w:rsidRPr="00502370">
        <w:rPr>
          <w:rFonts w:ascii="仿宋_GB2312" w:eastAsia="仿宋_GB2312" w:hint="eastAsia"/>
          <w:kern w:val="0"/>
          <w:sz w:val="32"/>
          <w:szCs w:val="32"/>
        </w:rPr>
        <w:t>《风控指引》</w:t>
      </w:r>
      <w:r>
        <w:rPr>
          <w:rFonts w:ascii="仿宋_GB2312" w:eastAsia="仿宋_GB2312" w:hint="eastAsia"/>
          <w:kern w:val="0"/>
          <w:sz w:val="32"/>
          <w:szCs w:val="32"/>
        </w:rPr>
        <w:t>对自营、经纪、托管人结算等三种业务模式下的回购融资主体进行规范和管理，并要求经纪模式下的券商和托管人结算模式下的托管人（中国结算的结算参与人）分别加强对经纪客户、托管客户回购风险的监测和管理。</w:t>
      </w:r>
    </w:p>
    <w:p w:rsidR="00B26010" w:rsidRDefault="00B26010" w:rsidP="00B26010">
      <w:pPr>
        <w:ind w:firstLineChars="200" w:firstLine="640"/>
        <w:rPr>
          <w:rFonts w:ascii="仿宋_GB2312" w:eastAsia="仿宋_GB2312"/>
          <w:kern w:val="0"/>
          <w:sz w:val="32"/>
          <w:szCs w:val="32"/>
        </w:rPr>
      </w:pPr>
      <w:r>
        <w:rPr>
          <w:rFonts w:ascii="仿宋_GB2312" w:eastAsia="仿宋_GB2312" w:hint="eastAsia"/>
          <w:kern w:val="0"/>
          <w:sz w:val="32"/>
          <w:szCs w:val="32"/>
        </w:rPr>
        <w:t>自营业务模式下的回购融资主体包括证券公司自营、保险机构自营以及其他机构自营；经纪业务模式下的融资回购主体包括通过证券公司经纪通道进行交易结算的个人、机构、产品等；托管人结算业务模式下的融资回购主体包括通过非经纪通道进行交易，并且委托托管人（中国结算的结算参与人）办理结算的产品、机构等。</w:t>
      </w:r>
    </w:p>
    <w:p w:rsidR="00B26010" w:rsidRDefault="00B26010" w:rsidP="00B26010">
      <w:pPr>
        <w:ind w:firstLineChars="200" w:firstLine="640"/>
        <w:rPr>
          <w:rFonts w:ascii="仿宋_GB2312" w:eastAsia="仿宋_GB2312"/>
          <w:kern w:val="0"/>
          <w:sz w:val="32"/>
          <w:szCs w:val="32"/>
        </w:rPr>
      </w:pPr>
    </w:p>
    <w:p w:rsidR="00B26010" w:rsidRDefault="00B26010" w:rsidP="00B26010">
      <w:pPr>
        <w:pStyle w:val="Default"/>
        <w:ind w:firstLineChars="200" w:firstLine="723"/>
        <w:rPr>
          <w:rFonts w:ascii="楷体_GB2312" w:eastAsia="楷体_GB2312" w:hAnsi="Times New Roman" w:cs="Times New Roman"/>
          <w:b/>
          <w:sz w:val="36"/>
          <w:szCs w:val="36"/>
        </w:rPr>
      </w:pPr>
      <w:r>
        <w:rPr>
          <w:rFonts w:ascii="楷体_GB2312" w:eastAsia="楷体_GB2312" w:hAnsi="Times New Roman" w:cs="Times New Roman" w:hint="eastAsia"/>
          <w:b/>
          <w:sz w:val="36"/>
          <w:szCs w:val="36"/>
        </w:rPr>
        <w:t>问：《风控指引》对投资者适当性管理提出哪些要求？</w:t>
      </w:r>
      <w:r w:rsidDel="00134B10">
        <w:rPr>
          <w:rFonts w:ascii="楷体_GB2312" w:eastAsia="楷体_GB2312" w:hAnsi="Times New Roman" w:cs="Times New Roman" w:hint="eastAsia"/>
          <w:b/>
          <w:sz w:val="36"/>
          <w:szCs w:val="36"/>
        </w:rPr>
        <w:t xml:space="preserve"> </w:t>
      </w:r>
    </w:p>
    <w:p w:rsidR="00B26010" w:rsidRDefault="00B26010" w:rsidP="00B26010">
      <w:pPr>
        <w:pStyle w:val="Default"/>
        <w:ind w:firstLineChars="200" w:firstLine="723"/>
        <w:rPr>
          <w:rFonts w:cs="Times New Roman"/>
          <w:color w:val="auto"/>
          <w:sz w:val="32"/>
          <w:szCs w:val="32"/>
        </w:rPr>
      </w:pPr>
      <w:r>
        <w:rPr>
          <w:rFonts w:ascii="楷体_GB2312" w:eastAsia="楷体_GB2312" w:hAnsi="Times New Roman" w:cs="Times New Roman" w:hint="eastAsia"/>
          <w:b/>
          <w:sz w:val="36"/>
          <w:szCs w:val="36"/>
        </w:rPr>
        <w:t>答：</w:t>
      </w:r>
      <w:r w:rsidRPr="00B76AF9">
        <w:rPr>
          <w:rFonts w:hint="eastAsia"/>
          <w:sz w:val="32"/>
        </w:rPr>
        <w:t>由于</w:t>
      </w:r>
      <w:r w:rsidRPr="002D2D92">
        <w:rPr>
          <w:rFonts w:hint="eastAsia"/>
          <w:sz w:val="32"/>
        </w:rPr>
        <w:t>《风控指引》</w:t>
      </w:r>
      <w:r>
        <w:rPr>
          <w:rFonts w:hint="eastAsia"/>
          <w:sz w:val="32"/>
        </w:rPr>
        <w:t>主要是调整和规范回购融资行为，</w:t>
      </w:r>
      <w:r>
        <w:rPr>
          <w:rFonts w:hint="eastAsia"/>
          <w:sz w:val="32"/>
        </w:rPr>
        <w:lastRenderedPageBreak/>
        <w:t>因此主要对</w:t>
      </w:r>
      <w:r>
        <w:rPr>
          <w:rFonts w:cs="Times New Roman" w:hint="eastAsia"/>
          <w:color w:val="auto"/>
          <w:sz w:val="32"/>
          <w:szCs w:val="32"/>
        </w:rPr>
        <w:t>融资回购交易提出了投资者适当性管理要求，没有涉及融券回购（出借资金）交易的</w:t>
      </w:r>
      <w:r w:rsidRPr="002D2D92">
        <w:rPr>
          <w:rFonts w:cs="Times New Roman" w:hint="eastAsia"/>
          <w:color w:val="auto"/>
          <w:sz w:val="32"/>
          <w:szCs w:val="32"/>
        </w:rPr>
        <w:t>投资者适当性管理</w:t>
      </w:r>
      <w:r>
        <w:rPr>
          <w:rFonts w:cs="Times New Roman" w:hint="eastAsia"/>
          <w:color w:val="auto"/>
          <w:sz w:val="32"/>
          <w:szCs w:val="32"/>
        </w:rPr>
        <w:t>。融券回购交易的</w:t>
      </w:r>
      <w:r w:rsidRPr="002D2D92">
        <w:rPr>
          <w:rFonts w:cs="Times New Roman" w:hint="eastAsia"/>
          <w:color w:val="auto"/>
          <w:sz w:val="32"/>
          <w:szCs w:val="32"/>
        </w:rPr>
        <w:t>投资者适当性管理</w:t>
      </w:r>
      <w:r>
        <w:rPr>
          <w:rFonts w:cs="Times New Roman" w:hint="eastAsia"/>
          <w:color w:val="auto"/>
          <w:sz w:val="32"/>
          <w:szCs w:val="32"/>
        </w:rPr>
        <w:t>继续遵照沪、深证券交易所现行相关业务规定。</w:t>
      </w:r>
      <w:r w:rsidRPr="00510D82">
        <w:rPr>
          <w:rFonts w:cs="Times New Roman" w:hint="eastAsia"/>
          <w:color w:val="auto"/>
          <w:sz w:val="32"/>
          <w:szCs w:val="32"/>
        </w:rPr>
        <w:t>《风控指引》</w:t>
      </w:r>
      <w:r>
        <w:rPr>
          <w:rFonts w:cs="Times New Roman" w:hint="eastAsia"/>
          <w:color w:val="auto"/>
          <w:sz w:val="32"/>
          <w:szCs w:val="32"/>
        </w:rPr>
        <w:t>主要对融资回购交易</w:t>
      </w:r>
      <w:r w:rsidRPr="00510D82">
        <w:rPr>
          <w:rFonts w:cs="Times New Roman" w:hint="eastAsia"/>
          <w:color w:val="auto"/>
          <w:sz w:val="32"/>
          <w:szCs w:val="32"/>
        </w:rPr>
        <w:t>投资者适当性</w:t>
      </w:r>
      <w:r>
        <w:rPr>
          <w:rFonts w:cs="Times New Roman" w:hint="eastAsia"/>
          <w:color w:val="auto"/>
          <w:sz w:val="32"/>
          <w:szCs w:val="32"/>
        </w:rPr>
        <w:t>管理提出了以下要求：一是明确参与融资回购业务的合格投资者准入标准。</w:t>
      </w:r>
      <w:r>
        <w:rPr>
          <w:rFonts w:hint="eastAsia"/>
          <w:sz w:val="32"/>
        </w:rPr>
        <w:t>二</w:t>
      </w:r>
      <w:r>
        <w:rPr>
          <w:rFonts w:cs="Times New Roman" w:hint="eastAsia"/>
          <w:color w:val="auto"/>
          <w:sz w:val="32"/>
          <w:szCs w:val="32"/>
        </w:rPr>
        <w:t>是要求参与机构接受合格投资者委托办理融资回购交易结算前，必须签署债券质押式回购委托协议，并要求投资者签署风险揭示书。三是要求经纪券商建立投资者适当性管理的相关工作制度和操作指引，切实履行好投资者适当性管理的职责。</w:t>
      </w:r>
    </w:p>
    <w:p w:rsidR="00B26010" w:rsidRPr="003665CE" w:rsidRDefault="00B26010" w:rsidP="00B26010">
      <w:pPr>
        <w:pStyle w:val="Default"/>
        <w:rPr>
          <w:rFonts w:ascii="楷体_GB2312" w:eastAsia="楷体_GB2312" w:hAnsi="Times New Roman" w:cs="Times New Roman"/>
          <w:b/>
          <w:sz w:val="36"/>
          <w:szCs w:val="36"/>
        </w:rPr>
      </w:pPr>
      <w:r>
        <w:rPr>
          <w:rFonts w:cs="Times New Roman" w:hint="eastAsia"/>
          <w:color w:val="auto"/>
          <w:sz w:val="32"/>
          <w:szCs w:val="32"/>
        </w:rPr>
        <w:t xml:space="preserve">   </w:t>
      </w:r>
    </w:p>
    <w:p w:rsidR="00B26010" w:rsidRDefault="00B26010" w:rsidP="00B26010">
      <w:pPr>
        <w:pStyle w:val="Default"/>
        <w:ind w:firstLineChars="200" w:firstLine="723"/>
        <w:rPr>
          <w:rFonts w:ascii="楷体_GB2312" w:eastAsia="楷体_GB2312" w:hAnsi="Times New Roman" w:cs="Times New Roman"/>
          <w:b/>
          <w:sz w:val="36"/>
          <w:szCs w:val="36"/>
        </w:rPr>
      </w:pPr>
      <w:r>
        <w:rPr>
          <w:rFonts w:ascii="楷体_GB2312" w:eastAsia="楷体_GB2312" w:hAnsi="Times New Roman" w:cs="Times New Roman" w:hint="eastAsia"/>
          <w:b/>
          <w:sz w:val="36"/>
          <w:szCs w:val="36"/>
        </w:rPr>
        <w:t>问：《风控指引》的一般风控指标都有哪些？</w:t>
      </w:r>
    </w:p>
    <w:p w:rsidR="00B26010" w:rsidRDefault="00B26010" w:rsidP="00B26010">
      <w:pPr>
        <w:pStyle w:val="Default"/>
        <w:ind w:firstLineChars="200" w:firstLine="723"/>
        <w:rPr>
          <w:rFonts w:cs="Times New Roman"/>
          <w:color w:val="auto"/>
          <w:sz w:val="32"/>
          <w:szCs w:val="32"/>
        </w:rPr>
      </w:pPr>
      <w:r>
        <w:rPr>
          <w:rFonts w:ascii="楷体_GB2312" w:eastAsia="楷体_GB2312" w:hAnsi="Times New Roman" w:cs="Times New Roman" w:hint="eastAsia"/>
          <w:b/>
          <w:sz w:val="36"/>
          <w:szCs w:val="36"/>
        </w:rPr>
        <w:t>答：</w:t>
      </w:r>
      <w:r w:rsidRPr="002F400F">
        <w:rPr>
          <w:rFonts w:cs="Times New Roman" w:hint="eastAsia"/>
          <w:color w:val="auto"/>
          <w:sz w:val="32"/>
          <w:szCs w:val="32"/>
        </w:rPr>
        <w:t>《风控指引》</w:t>
      </w:r>
      <w:r>
        <w:rPr>
          <w:rFonts w:cs="Times New Roman" w:hint="eastAsia"/>
          <w:color w:val="auto"/>
          <w:sz w:val="32"/>
          <w:szCs w:val="32"/>
        </w:rPr>
        <w:t>从标准券使用率、回购未到期金额与托管量占比、AA、AA+级债券入库集中度等三个主要方面，对回购融资主体的风险进行监测和管理。</w:t>
      </w:r>
    </w:p>
    <w:p w:rsidR="00B26010" w:rsidRDefault="00B26010" w:rsidP="00B26010">
      <w:pPr>
        <w:pStyle w:val="Default"/>
        <w:ind w:firstLineChars="200" w:firstLine="640"/>
        <w:rPr>
          <w:sz w:val="32"/>
        </w:rPr>
      </w:pPr>
      <w:r>
        <w:rPr>
          <w:rFonts w:cs="Times New Roman" w:hint="eastAsia"/>
          <w:color w:val="auto"/>
          <w:sz w:val="32"/>
          <w:szCs w:val="32"/>
        </w:rPr>
        <w:t>一是，</w:t>
      </w:r>
      <w:r>
        <w:rPr>
          <w:rFonts w:hint="eastAsia"/>
          <w:sz w:val="32"/>
        </w:rPr>
        <w:t>为了便于券商对经纪客户的管理，防止经纪客户频繁触及欠库，《风控指引》延续原上交所风控指引的要求，规定证券公司经纪客户标准券使用率不得超过90%。</w:t>
      </w:r>
    </w:p>
    <w:p w:rsidR="00B26010" w:rsidRDefault="00B26010" w:rsidP="00B26010">
      <w:pPr>
        <w:pStyle w:val="Default"/>
        <w:ind w:firstLineChars="200" w:firstLine="640"/>
        <w:rPr>
          <w:sz w:val="32"/>
        </w:rPr>
      </w:pPr>
      <w:r>
        <w:rPr>
          <w:rFonts w:cs="Times New Roman" w:hint="eastAsia"/>
          <w:color w:val="auto"/>
          <w:sz w:val="32"/>
          <w:szCs w:val="32"/>
        </w:rPr>
        <w:t>二是，为</w:t>
      </w:r>
      <w:r>
        <w:rPr>
          <w:rFonts w:hint="eastAsia"/>
          <w:sz w:val="32"/>
        </w:rPr>
        <w:t>适当控制回购融资主体杠杆比率，及促进交易所债券回购市场与现券市场的均衡发展，《风控指引》规定</w:t>
      </w:r>
      <w:r>
        <w:rPr>
          <w:rFonts w:cs="Times New Roman" w:hint="eastAsia"/>
          <w:color w:val="auto"/>
          <w:sz w:val="32"/>
          <w:szCs w:val="32"/>
        </w:rPr>
        <w:t>回购未到期金额与债券托管量的比例不得高于80%。</w:t>
      </w:r>
    </w:p>
    <w:p w:rsidR="00B26010" w:rsidRPr="00285761" w:rsidRDefault="00B26010" w:rsidP="00B26010">
      <w:pPr>
        <w:pStyle w:val="Default"/>
        <w:rPr>
          <w:sz w:val="32"/>
        </w:rPr>
      </w:pPr>
      <w:r>
        <w:rPr>
          <w:rFonts w:hint="eastAsia"/>
          <w:sz w:val="32"/>
        </w:rPr>
        <w:t xml:space="preserve">    </w:t>
      </w:r>
      <w:r>
        <w:rPr>
          <w:rFonts w:cs="Times New Roman" w:hint="eastAsia"/>
          <w:color w:val="auto"/>
          <w:sz w:val="32"/>
          <w:szCs w:val="32"/>
        </w:rPr>
        <w:t>三是，为防止低等级信用债入库集中度过高</w:t>
      </w:r>
      <w:r w:rsidRPr="007D245D">
        <w:rPr>
          <w:rFonts w:hint="eastAsia"/>
          <w:sz w:val="32"/>
        </w:rPr>
        <w:t>带来</w:t>
      </w:r>
      <w:r>
        <w:rPr>
          <w:rFonts w:hint="eastAsia"/>
          <w:sz w:val="32"/>
        </w:rPr>
        <w:t>的</w:t>
      </w:r>
      <w:r w:rsidRPr="007D245D">
        <w:rPr>
          <w:rFonts w:hint="eastAsia"/>
          <w:sz w:val="32"/>
        </w:rPr>
        <w:t>流动性差、</w:t>
      </w:r>
      <w:r>
        <w:rPr>
          <w:rFonts w:hint="eastAsia"/>
          <w:sz w:val="32"/>
        </w:rPr>
        <w:lastRenderedPageBreak/>
        <w:t>市场价格形成不充分、盯市管理困难</w:t>
      </w:r>
      <w:r w:rsidRPr="007D245D">
        <w:rPr>
          <w:rFonts w:hint="eastAsia"/>
          <w:sz w:val="32"/>
        </w:rPr>
        <w:t>等问题，</w:t>
      </w:r>
      <w:r>
        <w:rPr>
          <w:rFonts w:hint="eastAsia"/>
          <w:sz w:val="32"/>
        </w:rPr>
        <w:t>也为防止在市场紧张的情况下</w:t>
      </w:r>
      <w:r w:rsidRPr="007D245D">
        <w:rPr>
          <w:rFonts w:hint="eastAsia"/>
          <w:sz w:val="32"/>
        </w:rPr>
        <w:t>造成处置困难</w:t>
      </w:r>
      <w:r>
        <w:rPr>
          <w:rFonts w:hint="eastAsia"/>
          <w:sz w:val="32"/>
        </w:rPr>
        <w:t>，《风控指引》规定</w:t>
      </w:r>
      <w:r>
        <w:rPr>
          <w:rFonts w:cs="Times New Roman" w:hint="eastAsia"/>
          <w:color w:val="auto"/>
          <w:sz w:val="32"/>
          <w:szCs w:val="32"/>
        </w:rPr>
        <w:t>AA、</w:t>
      </w:r>
      <w:r w:rsidRPr="00770AD1">
        <w:rPr>
          <w:rFonts w:cs="Times New Roman" w:hint="eastAsia"/>
          <w:color w:val="auto"/>
          <w:sz w:val="32"/>
          <w:szCs w:val="32"/>
        </w:rPr>
        <w:t>AA</w:t>
      </w:r>
      <w:r>
        <w:rPr>
          <w:rFonts w:cs="Times New Roman" w:hint="eastAsia"/>
          <w:color w:val="auto"/>
          <w:sz w:val="32"/>
          <w:szCs w:val="32"/>
        </w:rPr>
        <w:t>+</w:t>
      </w:r>
      <w:r w:rsidRPr="00770AD1">
        <w:rPr>
          <w:rFonts w:cs="Times New Roman" w:hint="eastAsia"/>
          <w:color w:val="auto"/>
          <w:sz w:val="32"/>
          <w:szCs w:val="32"/>
        </w:rPr>
        <w:t>级</w:t>
      </w:r>
      <w:r>
        <w:rPr>
          <w:rFonts w:cs="Times New Roman" w:hint="eastAsia"/>
          <w:color w:val="auto"/>
          <w:sz w:val="32"/>
          <w:szCs w:val="32"/>
        </w:rPr>
        <w:t>信用债入库集中度不得超过10%。</w:t>
      </w:r>
    </w:p>
    <w:p w:rsidR="00B26010" w:rsidRDefault="00B26010" w:rsidP="00B26010">
      <w:pPr>
        <w:pStyle w:val="Default"/>
        <w:rPr>
          <w:sz w:val="32"/>
        </w:rPr>
      </w:pPr>
    </w:p>
    <w:p w:rsidR="00B26010" w:rsidRPr="004F539D" w:rsidRDefault="00B26010" w:rsidP="00B26010">
      <w:pPr>
        <w:pStyle w:val="Default"/>
        <w:ind w:firstLineChars="200" w:firstLine="723"/>
        <w:rPr>
          <w:rFonts w:ascii="楷体_GB2312" w:eastAsia="楷体_GB2312" w:hAnsi="Times New Roman" w:cs="Times New Roman"/>
          <w:b/>
          <w:sz w:val="36"/>
          <w:szCs w:val="36"/>
        </w:rPr>
      </w:pPr>
      <w:r>
        <w:rPr>
          <w:rFonts w:ascii="楷体_GB2312" w:eastAsia="楷体_GB2312" w:hAnsi="Times New Roman" w:cs="Times New Roman" w:hint="eastAsia"/>
          <w:b/>
          <w:sz w:val="36"/>
          <w:szCs w:val="36"/>
        </w:rPr>
        <w:t>问：</w:t>
      </w:r>
      <w:r w:rsidRPr="00285761">
        <w:rPr>
          <w:rFonts w:ascii="楷体_GB2312" w:eastAsia="楷体_GB2312" w:hAnsi="Times New Roman" w:cs="Times New Roman" w:hint="eastAsia"/>
          <w:b/>
          <w:sz w:val="36"/>
          <w:szCs w:val="36"/>
        </w:rPr>
        <w:t>回购未到期金额与债券托管量的比例</w:t>
      </w:r>
      <w:r>
        <w:rPr>
          <w:rFonts w:ascii="楷体_GB2312" w:eastAsia="楷体_GB2312" w:hAnsi="Times New Roman" w:cs="Times New Roman" w:hint="eastAsia"/>
          <w:b/>
          <w:sz w:val="36"/>
          <w:szCs w:val="36"/>
        </w:rPr>
        <w:t>如何计算？如何实施？</w:t>
      </w:r>
    </w:p>
    <w:p w:rsidR="00B26010" w:rsidRDefault="00B26010" w:rsidP="00B26010">
      <w:pPr>
        <w:pStyle w:val="Default"/>
        <w:ind w:firstLineChars="200" w:firstLine="723"/>
        <w:rPr>
          <w:rFonts w:cs="Times New Roman"/>
          <w:color w:val="auto"/>
          <w:sz w:val="32"/>
          <w:szCs w:val="32"/>
        </w:rPr>
      </w:pPr>
      <w:r w:rsidRPr="000E50CD">
        <w:rPr>
          <w:rFonts w:ascii="楷体_GB2312" w:eastAsia="楷体_GB2312" w:hAnsi="Times New Roman" w:cs="Times New Roman" w:hint="eastAsia"/>
          <w:b/>
          <w:sz w:val="36"/>
          <w:szCs w:val="36"/>
        </w:rPr>
        <w:t>答：</w:t>
      </w:r>
      <w:r w:rsidRPr="00285761">
        <w:rPr>
          <w:rFonts w:cs="Times New Roman" w:hint="eastAsia"/>
          <w:color w:val="auto"/>
          <w:sz w:val="32"/>
          <w:szCs w:val="32"/>
        </w:rPr>
        <w:t>该比例以回购融资主体为单位</w:t>
      </w:r>
      <w:r>
        <w:rPr>
          <w:rFonts w:cs="Times New Roman" w:hint="eastAsia"/>
          <w:color w:val="auto"/>
          <w:sz w:val="32"/>
          <w:szCs w:val="32"/>
        </w:rPr>
        <w:t>进行计算。回购未到期金额指该回购融资主体在交易所市场参与债券质押式回购交易而产生的全部回购未到期负债；债券托管量指该</w:t>
      </w:r>
      <w:r w:rsidRPr="0076775B">
        <w:rPr>
          <w:rFonts w:cs="Times New Roman" w:hint="eastAsia"/>
          <w:color w:val="auto"/>
          <w:sz w:val="32"/>
          <w:szCs w:val="32"/>
        </w:rPr>
        <w:t>回购融资主体证券账户内的</w:t>
      </w:r>
      <w:r>
        <w:rPr>
          <w:rFonts w:cs="Times New Roman" w:hint="eastAsia"/>
          <w:color w:val="auto"/>
          <w:sz w:val="32"/>
          <w:szCs w:val="32"/>
        </w:rPr>
        <w:t>全部债券类资产，包括国债、地方政府债、政策性金融债、企业债、公开发行公司债券、非公开发行公司债券和资产支持证券化产品，</w:t>
      </w:r>
      <w:r w:rsidRPr="0076775B">
        <w:rPr>
          <w:rFonts w:cs="Times New Roman" w:hint="eastAsia"/>
          <w:color w:val="auto"/>
          <w:sz w:val="32"/>
          <w:szCs w:val="32"/>
        </w:rPr>
        <w:t>以及符合中国结算质押券入库标准的</w:t>
      </w:r>
      <w:r>
        <w:rPr>
          <w:rFonts w:cs="Times New Roman" w:hint="eastAsia"/>
          <w:color w:val="auto"/>
          <w:sz w:val="32"/>
          <w:szCs w:val="32"/>
        </w:rPr>
        <w:t>债券型基金等。</w:t>
      </w:r>
    </w:p>
    <w:p w:rsidR="00B26010" w:rsidRPr="00285761" w:rsidRDefault="00B26010" w:rsidP="00B26010">
      <w:pPr>
        <w:pStyle w:val="Default"/>
        <w:ind w:firstLineChars="200" w:firstLine="640"/>
        <w:rPr>
          <w:rFonts w:cs="Times New Roman"/>
          <w:color w:val="auto"/>
          <w:sz w:val="32"/>
          <w:szCs w:val="32"/>
        </w:rPr>
      </w:pPr>
      <w:r>
        <w:rPr>
          <w:rFonts w:cs="Times New Roman" w:hint="eastAsia"/>
          <w:color w:val="auto"/>
          <w:sz w:val="32"/>
          <w:szCs w:val="32"/>
        </w:rPr>
        <w:t>考虑到在征求意见过程中，市场主体普遍反映对于利率债而言，回购未到期金额与债券托管量不得超过70%的限制规定过于严格，经过数据测算和认真研究，《风控指引》将该限制比例提高到80%。同时，为促进改善质押券入库结构，鼓励投资者更多地以利率债开展回购，我们对债券托管量的计算方法作了系数调整。对于国债、地方政府债、政策性金融债等利率类债券，</w:t>
      </w:r>
      <w:r>
        <w:rPr>
          <w:rFonts w:hint="eastAsia"/>
          <w:sz w:val="32"/>
        </w:rPr>
        <w:t>按照实际托管量计算；对于信用类债券以及债券型基金产品等均按照实际托管量乘以0.85的调整系数计算。</w:t>
      </w:r>
    </w:p>
    <w:p w:rsidR="00B26010" w:rsidRDefault="00B26010" w:rsidP="00B26010">
      <w:pPr>
        <w:pStyle w:val="Default"/>
        <w:ind w:firstLineChars="200" w:firstLine="640"/>
        <w:rPr>
          <w:sz w:val="32"/>
          <w:szCs w:val="32"/>
        </w:rPr>
      </w:pPr>
      <w:r>
        <w:rPr>
          <w:rFonts w:cs="Times New Roman" w:hint="eastAsia"/>
          <w:color w:val="auto"/>
          <w:sz w:val="32"/>
          <w:szCs w:val="32"/>
        </w:rPr>
        <w:lastRenderedPageBreak/>
        <w:t>对于不符合相关规定的回购融资主体，应当在《风控指引》</w:t>
      </w:r>
      <w:r>
        <w:rPr>
          <w:rFonts w:hint="eastAsia"/>
          <w:sz w:val="32"/>
        </w:rPr>
        <w:t>发布后6个月内加以改正，并且该回购融资主体在此期间</w:t>
      </w:r>
      <w:r>
        <w:rPr>
          <w:rFonts w:hint="eastAsia"/>
          <w:sz w:val="32"/>
          <w:szCs w:val="32"/>
        </w:rPr>
        <w:t>不得增加融资回购交易未到期金额。</w:t>
      </w:r>
    </w:p>
    <w:p w:rsidR="00B26010" w:rsidRDefault="00B26010" w:rsidP="00B26010">
      <w:pPr>
        <w:pStyle w:val="Default"/>
        <w:ind w:firstLineChars="250" w:firstLine="800"/>
        <w:rPr>
          <w:sz w:val="32"/>
          <w:szCs w:val="32"/>
        </w:rPr>
      </w:pPr>
    </w:p>
    <w:p w:rsidR="00B26010" w:rsidRDefault="00B26010" w:rsidP="00B26010">
      <w:pPr>
        <w:pStyle w:val="Default"/>
        <w:ind w:firstLineChars="200" w:firstLine="723"/>
        <w:rPr>
          <w:rFonts w:cs="Times New Roman"/>
          <w:color w:val="auto"/>
          <w:sz w:val="32"/>
          <w:szCs w:val="32"/>
        </w:rPr>
      </w:pPr>
      <w:r>
        <w:rPr>
          <w:rFonts w:ascii="楷体_GB2312" w:eastAsia="楷体_GB2312" w:hAnsi="Times New Roman" w:cs="Times New Roman" w:hint="eastAsia"/>
          <w:b/>
          <w:sz w:val="36"/>
          <w:szCs w:val="36"/>
        </w:rPr>
        <w:t>问：</w:t>
      </w:r>
      <w:r w:rsidRPr="0076775B">
        <w:rPr>
          <w:rFonts w:ascii="楷体_GB2312" w:eastAsia="楷体_GB2312" w:hAnsi="Times New Roman" w:cs="Times New Roman" w:hint="eastAsia"/>
          <w:b/>
          <w:sz w:val="36"/>
          <w:szCs w:val="36"/>
        </w:rPr>
        <w:t>AA、AA+级</w:t>
      </w:r>
      <w:r>
        <w:rPr>
          <w:rFonts w:ascii="楷体_GB2312" w:eastAsia="楷体_GB2312" w:hAnsi="Times New Roman" w:cs="Times New Roman" w:hint="eastAsia"/>
          <w:b/>
          <w:sz w:val="36"/>
          <w:szCs w:val="36"/>
        </w:rPr>
        <w:t>信用</w:t>
      </w:r>
      <w:r w:rsidRPr="0076775B">
        <w:rPr>
          <w:rFonts w:ascii="楷体_GB2312" w:eastAsia="楷体_GB2312" w:hAnsi="Times New Roman" w:cs="Times New Roman" w:hint="eastAsia"/>
          <w:b/>
          <w:sz w:val="36"/>
          <w:szCs w:val="36"/>
        </w:rPr>
        <w:t>债券</w:t>
      </w:r>
      <w:r>
        <w:rPr>
          <w:rFonts w:ascii="楷体_GB2312" w:eastAsia="楷体_GB2312" w:hAnsi="Times New Roman" w:cs="Times New Roman" w:hint="eastAsia"/>
          <w:b/>
          <w:sz w:val="36"/>
          <w:szCs w:val="36"/>
        </w:rPr>
        <w:t>入库集中度如何计算？如何实施？</w:t>
      </w:r>
    </w:p>
    <w:p w:rsidR="00B26010" w:rsidRDefault="00B26010" w:rsidP="00B26010">
      <w:pPr>
        <w:pStyle w:val="Default"/>
        <w:ind w:firstLineChars="200" w:firstLine="723"/>
        <w:rPr>
          <w:rFonts w:cs="Times New Roman"/>
          <w:color w:val="auto"/>
          <w:sz w:val="32"/>
          <w:szCs w:val="32"/>
        </w:rPr>
      </w:pPr>
      <w:r w:rsidRPr="000E50CD">
        <w:rPr>
          <w:rFonts w:ascii="楷体_GB2312" w:eastAsia="楷体_GB2312" w:hAnsi="Times New Roman" w:cs="Times New Roman" w:hint="eastAsia"/>
          <w:b/>
          <w:sz w:val="36"/>
          <w:szCs w:val="36"/>
        </w:rPr>
        <w:t>答：</w:t>
      </w:r>
      <w:r w:rsidRPr="00DF646F">
        <w:rPr>
          <w:rFonts w:cs="Times New Roman" w:hint="eastAsia"/>
          <w:color w:val="auto"/>
          <w:sz w:val="32"/>
          <w:szCs w:val="32"/>
        </w:rPr>
        <w:t>AA、AA+级信用债券入库集中度</w:t>
      </w:r>
      <w:r>
        <w:rPr>
          <w:rFonts w:cs="Times New Roman" w:hint="eastAsia"/>
          <w:color w:val="auto"/>
          <w:sz w:val="32"/>
          <w:szCs w:val="32"/>
        </w:rPr>
        <w:t>=</w:t>
      </w:r>
      <w:r w:rsidRPr="008848F9">
        <w:rPr>
          <w:rFonts w:hint="eastAsia"/>
          <w:sz w:val="32"/>
          <w:szCs w:val="32"/>
        </w:rPr>
        <w:t>单只</w:t>
      </w:r>
      <w:r>
        <w:rPr>
          <w:rFonts w:hint="eastAsia"/>
          <w:sz w:val="32"/>
          <w:szCs w:val="32"/>
        </w:rPr>
        <w:t>信用债券</w:t>
      </w:r>
      <w:r w:rsidRPr="008848F9">
        <w:rPr>
          <w:rFonts w:hint="eastAsia"/>
          <w:sz w:val="32"/>
          <w:szCs w:val="32"/>
        </w:rPr>
        <w:t>单市场入库量/该只债券全市场托管量</w:t>
      </w:r>
      <w:r>
        <w:rPr>
          <w:rFonts w:hint="eastAsia"/>
          <w:sz w:val="32"/>
          <w:szCs w:val="32"/>
        </w:rPr>
        <w:t>，该指标</w:t>
      </w:r>
      <w:r w:rsidRPr="00285761">
        <w:rPr>
          <w:rFonts w:cs="Times New Roman" w:hint="eastAsia"/>
          <w:color w:val="auto"/>
          <w:sz w:val="32"/>
          <w:szCs w:val="32"/>
        </w:rPr>
        <w:t>以回购融资主体为单位</w:t>
      </w:r>
      <w:r>
        <w:rPr>
          <w:rFonts w:cs="Times New Roman" w:hint="eastAsia"/>
          <w:color w:val="auto"/>
          <w:sz w:val="32"/>
          <w:szCs w:val="32"/>
        </w:rPr>
        <w:t>进行计算。</w:t>
      </w:r>
      <w:r w:rsidRPr="008848F9">
        <w:rPr>
          <w:rFonts w:hint="eastAsia"/>
          <w:sz w:val="32"/>
          <w:szCs w:val="32"/>
        </w:rPr>
        <w:t>单只</w:t>
      </w:r>
      <w:r>
        <w:rPr>
          <w:rFonts w:hint="eastAsia"/>
          <w:sz w:val="32"/>
          <w:szCs w:val="32"/>
        </w:rPr>
        <w:t>信用债券</w:t>
      </w:r>
      <w:r w:rsidRPr="008848F9">
        <w:rPr>
          <w:rFonts w:hint="eastAsia"/>
          <w:sz w:val="32"/>
          <w:szCs w:val="32"/>
        </w:rPr>
        <w:t>单市场入库量</w:t>
      </w:r>
      <w:r>
        <w:rPr>
          <w:rFonts w:hint="eastAsia"/>
          <w:sz w:val="32"/>
          <w:szCs w:val="32"/>
        </w:rPr>
        <w:t>指</w:t>
      </w:r>
      <w:r>
        <w:rPr>
          <w:rFonts w:cs="Times New Roman" w:hint="eastAsia"/>
          <w:color w:val="auto"/>
          <w:sz w:val="32"/>
          <w:szCs w:val="32"/>
        </w:rPr>
        <w:t>该回购融资主体证券账户内持有的某一只</w:t>
      </w:r>
      <w:r w:rsidRPr="0076775B">
        <w:rPr>
          <w:rFonts w:cs="Times New Roman" w:hint="eastAsia"/>
          <w:color w:val="auto"/>
          <w:sz w:val="32"/>
          <w:szCs w:val="32"/>
        </w:rPr>
        <w:t>AA、AA+级信用债券</w:t>
      </w:r>
      <w:r>
        <w:rPr>
          <w:rFonts w:cs="Times New Roman" w:hint="eastAsia"/>
          <w:color w:val="auto"/>
          <w:sz w:val="32"/>
          <w:szCs w:val="32"/>
        </w:rPr>
        <w:t>，在上海证券交易所或者深圳证券交易所申报提交入库的质押券总量。该只债券全市场托管量指</w:t>
      </w:r>
      <w:r>
        <w:rPr>
          <w:rFonts w:hint="eastAsia"/>
          <w:sz w:val="32"/>
          <w:szCs w:val="32"/>
        </w:rPr>
        <w:t>该债券全部已发行尚未偿还的总量，其中，企业债券包括交易所市场和银行间市场的托管总量。</w:t>
      </w:r>
    </w:p>
    <w:p w:rsidR="00B26010" w:rsidRPr="002F400F" w:rsidRDefault="00B26010" w:rsidP="00B26010">
      <w:pPr>
        <w:pStyle w:val="Default"/>
        <w:ind w:firstLineChars="200" w:firstLine="640"/>
        <w:rPr>
          <w:rFonts w:cs="Times New Roman"/>
          <w:color w:val="auto"/>
          <w:sz w:val="32"/>
          <w:szCs w:val="32"/>
        </w:rPr>
      </w:pPr>
      <w:r>
        <w:rPr>
          <w:rFonts w:hint="eastAsia"/>
          <w:sz w:val="32"/>
        </w:rPr>
        <w:t>为了留给相关市场主体足够的业务调整时间，避免市场不利影响，我们采取了“新老划断”和“过渡期安排”。对于《风控指引》发布后新发行的AA、AA+级债券，严格按照入库集中度不超过10%的标准执行。对于《风控指引》发布前的存量AA、AA+级债券，给予了1年的过渡期安排，并设置了中间目标，即在</w:t>
      </w:r>
      <w:r>
        <w:rPr>
          <w:rFonts w:hint="eastAsia"/>
          <w:sz w:val="32"/>
          <w:szCs w:val="32"/>
        </w:rPr>
        <w:t>8个月内，应满足</w:t>
      </w:r>
      <w:r w:rsidRPr="00AF4EA6">
        <w:rPr>
          <w:rFonts w:hint="eastAsia"/>
          <w:sz w:val="32"/>
          <w:szCs w:val="32"/>
        </w:rPr>
        <w:t>入库</w:t>
      </w:r>
      <w:r>
        <w:rPr>
          <w:rFonts w:hint="eastAsia"/>
          <w:sz w:val="32"/>
          <w:szCs w:val="32"/>
        </w:rPr>
        <w:t>集中度不超过15%的要求；在12个月内，满足</w:t>
      </w:r>
      <w:r w:rsidRPr="00AF4EA6">
        <w:rPr>
          <w:rFonts w:hint="eastAsia"/>
          <w:sz w:val="32"/>
          <w:szCs w:val="32"/>
        </w:rPr>
        <w:t>入库</w:t>
      </w:r>
      <w:r>
        <w:rPr>
          <w:rFonts w:hint="eastAsia"/>
          <w:sz w:val="32"/>
          <w:szCs w:val="32"/>
        </w:rPr>
        <w:t>集中度不超过10%的要求。在</w:t>
      </w:r>
      <w:r w:rsidRPr="00C75481">
        <w:rPr>
          <w:rFonts w:hint="eastAsia"/>
          <w:sz w:val="32"/>
          <w:szCs w:val="32"/>
        </w:rPr>
        <w:t>调整至</w:t>
      </w:r>
      <w:r>
        <w:rPr>
          <w:rFonts w:hint="eastAsia"/>
          <w:sz w:val="32"/>
          <w:szCs w:val="32"/>
        </w:rPr>
        <w:t>符合规定前，相关回购融资主体不得以该只债券新增提交入库</w:t>
      </w:r>
      <w:r w:rsidRPr="00675DB6">
        <w:rPr>
          <w:rFonts w:hint="eastAsia"/>
          <w:spacing w:val="-6"/>
          <w:sz w:val="32"/>
        </w:rPr>
        <w:t>。</w:t>
      </w:r>
    </w:p>
    <w:p w:rsidR="00B26010" w:rsidRDefault="00B26010" w:rsidP="00B26010">
      <w:pPr>
        <w:pStyle w:val="Default"/>
        <w:ind w:firstLineChars="200" w:firstLine="723"/>
        <w:rPr>
          <w:rFonts w:ascii="楷体_GB2312" w:eastAsia="楷体_GB2312" w:hAnsi="Times New Roman" w:cs="Times New Roman"/>
          <w:b/>
          <w:sz w:val="36"/>
          <w:szCs w:val="36"/>
        </w:rPr>
      </w:pPr>
    </w:p>
    <w:p w:rsidR="00B26010" w:rsidRPr="004F539D" w:rsidRDefault="00B26010" w:rsidP="00B26010">
      <w:pPr>
        <w:pStyle w:val="Default"/>
        <w:ind w:firstLineChars="200" w:firstLine="723"/>
        <w:rPr>
          <w:rFonts w:ascii="楷体_GB2312" w:eastAsia="楷体_GB2312" w:hAnsi="Times New Roman" w:cs="Times New Roman"/>
          <w:b/>
          <w:sz w:val="36"/>
          <w:szCs w:val="36"/>
        </w:rPr>
      </w:pPr>
      <w:r>
        <w:rPr>
          <w:rFonts w:ascii="楷体_GB2312" w:eastAsia="楷体_GB2312" w:hAnsi="Times New Roman" w:cs="Times New Roman" w:hint="eastAsia"/>
          <w:b/>
          <w:sz w:val="36"/>
          <w:szCs w:val="36"/>
        </w:rPr>
        <w:t>问：回购融资主体如何认定？</w:t>
      </w:r>
    </w:p>
    <w:p w:rsidR="00B26010" w:rsidRDefault="00B26010" w:rsidP="00B26010">
      <w:pPr>
        <w:autoSpaceDE w:val="0"/>
        <w:autoSpaceDN w:val="0"/>
        <w:adjustRightInd w:val="0"/>
        <w:ind w:firstLineChars="200" w:firstLine="723"/>
        <w:jc w:val="left"/>
        <w:rPr>
          <w:rFonts w:ascii="仿宋_GB2312" w:eastAsia="仿宋_GB2312"/>
          <w:kern w:val="0"/>
          <w:sz w:val="32"/>
          <w:szCs w:val="32"/>
        </w:rPr>
      </w:pPr>
      <w:r w:rsidRPr="000E50CD">
        <w:rPr>
          <w:rFonts w:ascii="楷体_GB2312" w:eastAsia="楷体_GB2312" w:hint="eastAsia"/>
          <w:b/>
          <w:sz w:val="36"/>
          <w:szCs w:val="36"/>
        </w:rPr>
        <w:t>答：</w:t>
      </w:r>
      <w:bookmarkStart w:id="0" w:name="OLE_LINK3"/>
      <w:r>
        <w:rPr>
          <w:rFonts w:ascii="仿宋_GB2312" w:eastAsia="仿宋_GB2312" w:hint="eastAsia"/>
          <w:sz w:val="32"/>
        </w:rPr>
        <w:t>回购融资主体以投资者持有的证券账户为单位进行认定，持有多个证券账户的，按照</w:t>
      </w:r>
      <w:r>
        <w:rPr>
          <w:rFonts w:ascii="仿宋_GB2312" w:eastAsia="仿宋_GB2312" w:hint="eastAsia"/>
          <w:kern w:val="0"/>
          <w:sz w:val="32"/>
          <w:szCs w:val="32"/>
        </w:rPr>
        <w:t>证券账户注册资料中的“账户持有人名称”、“有效身份证明文件号码”均相同的原则，认定同一回购融资主体。</w:t>
      </w:r>
      <w:bookmarkEnd w:id="0"/>
    </w:p>
    <w:p w:rsidR="00B26010" w:rsidRDefault="00B26010" w:rsidP="00B26010">
      <w:pPr>
        <w:autoSpaceDE w:val="0"/>
        <w:autoSpaceDN w:val="0"/>
        <w:adjustRightInd w:val="0"/>
        <w:ind w:firstLineChars="200" w:firstLine="640"/>
        <w:jc w:val="left"/>
        <w:rPr>
          <w:rFonts w:ascii="仿宋_GB2312" w:eastAsia="仿宋_GB2312"/>
          <w:kern w:val="0"/>
          <w:sz w:val="32"/>
          <w:szCs w:val="32"/>
        </w:rPr>
      </w:pPr>
      <w:r>
        <w:rPr>
          <w:rFonts w:ascii="仿宋_GB2312" w:eastAsia="仿宋_GB2312" w:hint="eastAsia"/>
          <w:kern w:val="0"/>
          <w:sz w:val="32"/>
          <w:szCs w:val="32"/>
        </w:rPr>
        <w:t>对于证券公司客户定向资产管理专用账户以及企业年金账户，考虑到即便上述两项信息相同，但仍分属不同的产品管理人，因此以证券账户认定回购融资主体，不进行合并计算。</w:t>
      </w:r>
    </w:p>
    <w:p w:rsidR="00B26010" w:rsidRPr="00DF646F" w:rsidRDefault="00B26010" w:rsidP="00B26010">
      <w:pPr>
        <w:autoSpaceDE w:val="0"/>
        <w:autoSpaceDN w:val="0"/>
        <w:adjustRightInd w:val="0"/>
        <w:ind w:firstLineChars="200" w:firstLine="640"/>
        <w:jc w:val="left"/>
        <w:rPr>
          <w:rFonts w:ascii="仿宋_GB2312" w:eastAsia="仿宋_GB2312"/>
          <w:sz w:val="32"/>
          <w:szCs w:val="32"/>
        </w:rPr>
      </w:pPr>
      <w:r>
        <w:rPr>
          <w:rFonts w:ascii="仿宋_GB2312" w:eastAsia="仿宋_GB2312" w:hint="eastAsia"/>
          <w:kern w:val="0"/>
          <w:sz w:val="32"/>
          <w:szCs w:val="32"/>
        </w:rPr>
        <w:t>对于证券公司经纪客户，为便于经纪公司对客户的管理，</w:t>
      </w:r>
      <w:r>
        <w:rPr>
          <w:rFonts w:ascii="仿宋_GB2312" w:eastAsia="仿宋_GB2312" w:hint="eastAsia"/>
          <w:sz w:val="32"/>
          <w:szCs w:val="32"/>
        </w:rPr>
        <w:t>按照投资者在单一</w:t>
      </w:r>
      <w:r w:rsidRPr="006B4EFA">
        <w:rPr>
          <w:rFonts w:ascii="仿宋_GB2312" w:eastAsia="仿宋_GB2312" w:hint="eastAsia"/>
          <w:sz w:val="32"/>
          <w:szCs w:val="32"/>
        </w:rPr>
        <w:t>证券公司</w:t>
      </w:r>
      <w:r>
        <w:rPr>
          <w:rFonts w:ascii="仿宋_GB2312" w:eastAsia="仿宋_GB2312" w:hint="eastAsia"/>
          <w:sz w:val="32"/>
          <w:szCs w:val="32"/>
        </w:rPr>
        <w:t>开立的证券账户合并计算，认定同一回购融资主体。</w:t>
      </w:r>
    </w:p>
    <w:p w:rsidR="00B26010" w:rsidRPr="00BC03DE" w:rsidRDefault="00B26010" w:rsidP="00B26010">
      <w:pPr>
        <w:pStyle w:val="Default"/>
        <w:ind w:firstLineChars="200" w:firstLine="723"/>
        <w:rPr>
          <w:rFonts w:ascii="楷体_GB2312" w:eastAsia="楷体_GB2312" w:hAnsi="Times New Roman" w:cs="Times New Roman"/>
          <w:b/>
          <w:sz w:val="36"/>
          <w:szCs w:val="36"/>
        </w:rPr>
      </w:pPr>
    </w:p>
    <w:p w:rsidR="00B26010" w:rsidRPr="004F539D" w:rsidRDefault="00B26010" w:rsidP="00B26010">
      <w:pPr>
        <w:pStyle w:val="Default"/>
        <w:ind w:firstLineChars="200" w:firstLine="723"/>
        <w:rPr>
          <w:rFonts w:ascii="楷体_GB2312" w:eastAsia="楷体_GB2312" w:hAnsi="Times New Roman" w:cs="Times New Roman"/>
          <w:b/>
          <w:sz w:val="36"/>
          <w:szCs w:val="36"/>
        </w:rPr>
      </w:pPr>
      <w:r>
        <w:rPr>
          <w:rFonts w:ascii="楷体_GB2312" w:eastAsia="楷体_GB2312" w:hAnsi="Times New Roman" w:cs="Times New Roman" w:hint="eastAsia"/>
          <w:b/>
          <w:sz w:val="36"/>
          <w:szCs w:val="36"/>
        </w:rPr>
        <w:t>问：参与机构如何加强对回购融资主体的持续风险管理？</w:t>
      </w:r>
    </w:p>
    <w:p w:rsidR="00B26010" w:rsidRDefault="00B26010" w:rsidP="00B26010">
      <w:pPr>
        <w:pStyle w:val="Default"/>
        <w:ind w:firstLineChars="200" w:firstLine="723"/>
        <w:rPr>
          <w:rFonts w:cs="Times New Roman"/>
          <w:color w:val="auto"/>
          <w:kern w:val="2"/>
          <w:sz w:val="32"/>
          <w:szCs w:val="22"/>
        </w:rPr>
      </w:pPr>
      <w:r w:rsidRPr="000E50CD">
        <w:rPr>
          <w:rFonts w:ascii="楷体_GB2312" w:eastAsia="楷体_GB2312" w:hAnsi="Times New Roman" w:cs="Times New Roman" w:hint="eastAsia"/>
          <w:b/>
          <w:sz w:val="36"/>
          <w:szCs w:val="36"/>
        </w:rPr>
        <w:t>答：</w:t>
      </w:r>
      <w:r w:rsidRPr="00086A1A">
        <w:rPr>
          <w:rFonts w:cs="Times New Roman" w:hint="eastAsia"/>
          <w:color w:val="auto"/>
          <w:kern w:val="2"/>
          <w:sz w:val="32"/>
          <w:szCs w:val="22"/>
        </w:rPr>
        <w:t>根据</w:t>
      </w:r>
      <w:r>
        <w:rPr>
          <w:rFonts w:cs="Times New Roman" w:hint="eastAsia"/>
          <w:color w:val="auto"/>
          <w:kern w:val="2"/>
          <w:sz w:val="32"/>
          <w:szCs w:val="22"/>
        </w:rPr>
        <w:t>《风控指引》以及</w:t>
      </w:r>
      <w:r w:rsidRPr="00086A1A">
        <w:rPr>
          <w:rFonts w:cs="Times New Roman" w:hint="eastAsia"/>
          <w:color w:val="auto"/>
          <w:kern w:val="2"/>
          <w:sz w:val="32"/>
          <w:szCs w:val="22"/>
        </w:rPr>
        <w:t>中国结算、</w:t>
      </w:r>
      <w:r>
        <w:rPr>
          <w:rFonts w:cs="Times New Roman" w:hint="eastAsia"/>
          <w:color w:val="auto"/>
          <w:kern w:val="2"/>
          <w:sz w:val="32"/>
          <w:szCs w:val="22"/>
        </w:rPr>
        <w:t>沪、深</w:t>
      </w:r>
      <w:r w:rsidRPr="00086A1A">
        <w:rPr>
          <w:rFonts w:cs="Times New Roman" w:hint="eastAsia"/>
          <w:color w:val="auto"/>
          <w:kern w:val="2"/>
          <w:sz w:val="32"/>
          <w:szCs w:val="22"/>
        </w:rPr>
        <w:t>证券交易所</w:t>
      </w:r>
      <w:r>
        <w:rPr>
          <w:rFonts w:cs="Times New Roman" w:hint="eastAsia"/>
          <w:color w:val="auto"/>
          <w:kern w:val="2"/>
          <w:sz w:val="32"/>
          <w:szCs w:val="22"/>
        </w:rPr>
        <w:t>相关业务规则的规定，两所一司</w:t>
      </w:r>
      <w:r w:rsidRPr="00086A1A">
        <w:rPr>
          <w:rFonts w:cs="Times New Roman" w:hint="eastAsia"/>
          <w:color w:val="auto"/>
          <w:kern w:val="2"/>
          <w:sz w:val="32"/>
          <w:szCs w:val="22"/>
        </w:rPr>
        <w:t>主要负责对参与机构（结算参与人）的风险管理，参与机构（结算参与人）负责对其客户进行风险管理。</w:t>
      </w:r>
    </w:p>
    <w:p w:rsidR="00B26010" w:rsidRDefault="00B26010" w:rsidP="00B26010">
      <w:pPr>
        <w:pStyle w:val="Default"/>
        <w:ind w:firstLineChars="200" w:firstLine="640"/>
        <w:rPr>
          <w:sz w:val="32"/>
          <w:szCs w:val="32"/>
        </w:rPr>
      </w:pPr>
      <w:r>
        <w:rPr>
          <w:rFonts w:cs="Times New Roman" w:hint="eastAsia"/>
          <w:color w:val="auto"/>
          <w:kern w:val="2"/>
          <w:sz w:val="32"/>
          <w:szCs w:val="22"/>
        </w:rPr>
        <w:t>参与机构应当从以下方面加强对回购融资主体的风险管理：一是，应当根据投资者适当性管理的要求，对可以参与融资回购</w:t>
      </w:r>
      <w:r>
        <w:rPr>
          <w:rFonts w:cs="Times New Roman" w:hint="eastAsia"/>
          <w:color w:val="auto"/>
          <w:kern w:val="2"/>
          <w:sz w:val="32"/>
          <w:szCs w:val="22"/>
        </w:rPr>
        <w:lastRenderedPageBreak/>
        <w:t>交易的投资者进行适当性管理；二是，参与机构（经纪券商、托管人等结算参与人）应当按照一般性风控指标的要求，对回购融资主体的风险进行监测和管理。三是，参与机构可以结合市场情况、自身风险承受能力，</w:t>
      </w:r>
      <w:r>
        <w:rPr>
          <w:rFonts w:hint="eastAsia"/>
          <w:sz w:val="32"/>
          <w:szCs w:val="32"/>
        </w:rPr>
        <w:t>综合考虑回购规模、回购未到期金额与债券托管量占比、标准券使用率、入库集中度占比、流动性情况等因素，对回购融资主体进行差异化风险管理。</w:t>
      </w:r>
    </w:p>
    <w:p w:rsidR="00B26010" w:rsidRDefault="00B26010" w:rsidP="00B26010">
      <w:pPr>
        <w:pStyle w:val="Default"/>
        <w:ind w:firstLineChars="200" w:firstLine="640"/>
        <w:rPr>
          <w:sz w:val="32"/>
          <w:szCs w:val="32"/>
        </w:rPr>
      </w:pPr>
      <w:r>
        <w:rPr>
          <w:rFonts w:hint="eastAsia"/>
          <w:sz w:val="32"/>
          <w:szCs w:val="32"/>
        </w:rPr>
        <w:t>参与机构可以根据自身风控的要求，对于应当重点关注和管理的客户，采取相应的管理措施，包括但不限于要求其</w:t>
      </w:r>
      <w:r w:rsidRPr="006827F9">
        <w:rPr>
          <w:rFonts w:hint="eastAsia"/>
          <w:sz w:val="32"/>
          <w:szCs w:val="32"/>
        </w:rPr>
        <w:t>降低或</w:t>
      </w:r>
      <w:r>
        <w:rPr>
          <w:rFonts w:hint="eastAsia"/>
          <w:sz w:val="32"/>
          <w:szCs w:val="32"/>
        </w:rPr>
        <w:t>限制其</w:t>
      </w:r>
      <w:r w:rsidRPr="006827F9">
        <w:rPr>
          <w:rFonts w:hint="eastAsia"/>
          <w:sz w:val="32"/>
          <w:szCs w:val="32"/>
        </w:rPr>
        <w:t>回购规模</w:t>
      </w:r>
      <w:r>
        <w:rPr>
          <w:rFonts w:hint="eastAsia"/>
          <w:sz w:val="32"/>
          <w:szCs w:val="32"/>
        </w:rPr>
        <w:t>，</w:t>
      </w:r>
      <w:r w:rsidRPr="006827F9">
        <w:rPr>
          <w:rFonts w:hint="eastAsia"/>
          <w:sz w:val="32"/>
          <w:szCs w:val="32"/>
        </w:rPr>
        <w:t>要求</w:t>
      </w:r>
      <w:r>
        <w:rPr>
          <w:rFonts w:hint="eastAsia"/>
          <w:sz w:val="32"/>
          <w:szCs w:val="32"/>
        </w:rPr>
        <w:t>其</w:t>
      </w:r>
      <w:r w:rsidRPr="006827F9">
        <w:rPr>
          <w:rFonts w:hint="eastAsia"/>
          <w:sz w:val="32"/>
          <w:szCs w:val="32"/>
        </w:rPr>
        <w:t>降低或</w:t>
      </w:r>
      <w:r>
        <w:rPr>
          <w:rFonts w:hint="eastAsia"/>
          <w:sz w:val="32"/>
          <w:szCs w:val="32"/>
        </w:rPr>
        <w:t>限制其某只或某些债券的入库占比，对其征收额外的保证金，提请监管机构或自律组织采取相关自律监管措施等。</w:t>
      </w:r>
    </w:p>
    <w:p w:rsidR="00B26010" w:rsidRDefault="00B26010" w:rsidP="00B26010">
      <w:pPr>
        <w:pStyle w:val="Default"/>
        <w:ind w:firstLineChars="200" w:firstLine="640"/>
        <w:rPr>
          <w:sz w:val="32"/>
          <w:szCs w:val="32"/>
        </w:rPr>
      </w:pPr>
    </w:p>
    <w:p w:rsidR="00B26010" w:rsidRDefault="00B26010" w:rsidP="00B26010">
      <w:pPr>
        <w:pStyle w:val="Default"/>
        <w:ind w:firstLineChars="200" w:firstLine="723"/>
        <w:rPr>
          <w:rFonts w:ascii="楷体_GB2312" w:eastAsia="楷体_GB2312" w:hAnsi="Times New Roman" w:cs="Times New Roman"/>
          <w:b/>
          <w:sz w:val="36"/>
          <w:szCs w:val="36"/>
        </w:rPr>
      </w:pPr>
      <w:r w:rsidRPr="006F2392">
        <w:rPr>
          <w:rFonts w:ascii="楷体_GB2312" w:eastAsia="楷体_GB2312" w:hAnsi="Times New Roman" w:cs="Times New Roman" w:hint="eastAsia"/>
          <w:b/>
          <w:sz w:val="36"/>
          <w:szCs w:val="36"/>
        </w:rPr>
        <w:t>问：在落实和实施</w:t>
      </w:r>
      <w:r>
        <w:rPr>
          <w:rFonts w:ascii="楷体_GB2312" w:eastAsia="楷体_GB2312" w:hAnsi="Times New Roman" w:cs="Times New Roman" w:hint="eastAsia"/>
          <w:b/>
          <w:sz w:val="36"/>
          <w:szCs w:val="36"/>
        </w:rPr>
        <w:t>《风控指引》方面有哪些后续工作安排？</w:t>
      </w:r>
    </w:p>
    <w:p w:rsidR="00042A15" w:rsidRPr="005B1A0E" w:rsidRDefault="00B26010" w:rsidP="00B26010">
      <w:pPr>
        <w:ind w:firstLineChars="200" w:firstLine="723"/>
      </w:pPr>
      <w:r>
        <w:rPr>
          <w:rFonts w:ascii="楷体_GB2312" w:eastAsia="楷体_GB2312" w:hint="eastAsia"/>
          <w:b/>
          <w:sz w:val="36"/>
          <w:szCs w:val="36"/>
        </w:rPr>
        <w:t>答：</w:t>
      </w:r>
      <w:r w:rsidRPr="00B26010">
        <w:rPr>
          <w:rFonts w:ascii="仿宋_GB2312" w:eastAsia="仿宋_GB2312" w:hAnsi="Calibri" w:cs="仿宋_GB2312" w:hint="eastAsia"/>
          <w:color w:val="000000"/>
          <w:kern w:val="0"/>
          <w:sz w:val="32"/>
          <w:szCs w:val="32"/>
        </w:rPr>
        <w:t>为落实好《风控指引》的相关要求，两所一司将组织市场开展以下工作：一是组织市场培训，就《风控指引》的起草背景、目的以及主要监控指标进行解读，指导参与机构建立内部风险控制机制以及风控监测系统；二是两所一司根据《风控指引》一般风控指标开展日常债券回购业务监测和管理工作，并且按照指引要求对违反相关指标的参与主体采取必要的自律管理措施和纪律处分；三是研究建立回购融资主体数据报送机制，下一步</w:t>
      </w:r>
      <w:r w:rsidRPr="00B26010">
        <w:rPr>
          <w:rFonts w:ascii="仿宋_GB2312" w:eastAsia="仿宋_GB2312" w:hAnsi="Calibri" w:cs="仿宋_GB2312" w:hint="eastAsia"/>
          <w:color w:val="000000"/>
          <w:kern w:val="0"/>
          <w:sz w:val="32"/>
          <w:szCs w:val="32"/>
        </w:rPr>
        <w:lastRenderedPageBreak/>
        <w:t>两所一司将通过配套出台相关通知等形式，进一步明确数据报送制度的相关要求；四是中国结算根据市场情况和自身风险管理需求，依据现有规则授权，研究对于重点关注回购融资主体所属结算参与人采取相应的风险控制措施，包括但不限于向该结算参与人收取差异化备付金等。</w:t>
      </w:r>
    </w:p>
    <w:sectPr w:rsidR="00042A15" w:rsidRPr="005B1A0E" w:rsidSect="00A00B26">
      <w:footerReference w:type="even" r:id="rId6"/>
      <w:footerReference w:type="default" r:id="rId7"/>
      <w:pgSz w:w="11906" w:h="16838" w:code="9"/>
      <w:pgMar w:top="1418" w:right="1474" w:bottom="1985" w:left="1588"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8D0" w:rsidRDefault="009C48D0" w:rsidP="000464A4">
      <w:r>
        <w:separator/>
      </w:r>
    </w:p>
  </w:endnote>
  <w:endnote w:type="continuationSeparator" w:id="0">
    <w:p w:rsidR="009C48D0" w:rsidRDefault="009C48D0" w:rsidP="000464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BA" w:rsidRDefault="005B1A0E">
    <w:pPr>
      <w:pStyle w:val="a3"/>
      <w:rPr>
        <w:sz w:val="28"/>
      </w:rPr>
    </w:pPr>
    <w:r>
      <w:rPr>
        <w:rFonts w:hint="eastAsia"/>
        <w:sz w:val="28"/>
      </w:rPr>
      <w:t>—</w:t>
    </w:r>
    <w:r>
      <w:rPr>
        <w:rFonts w:hint="eastAsia"/>
        <w:sz w:val="28"/>
      </w:rPr>
      <w:t xml:space="preserve"> </w:t>
    </w:r>
    <w:r w:rsidR="000464A4">
      <w:rPr>
        <w:rStyle w:val="a4"/>
        <w:sz w:val="28"/>
      </w:rPr>
      <w:fldChar w:fldCharType="begin"/>
    </w:r>
    <w:r>
      <w:rPr>
        <w:rStyle w:val="a4"/>
        <w:sz w:val="28"/>
      </w:rPr>
      <w:instrText xml:space="preserve"> PAGE </w:instrText>
    </w:r>
    <w:r w:rsidR="000464A4">
      <w:rPr>
        <w:rStyle w:val="a4"/>
        <w:sz w:val="28"/>
      </w:rPr>
      <w:fldChar w:fldCharType="separate"/>
    </w:r>
    <w:r>
      <w:rPr>
        <w:rStyle w:val="a4"/>
        <w:noProof/>
        <w:sz w:val="28"/>
      </w:rPr>
      <w:t>14</w:t>
    </w:r>
    <w:r w:rsidR="000464A4">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7BA" w:rsidRDefault="005B1A0E">
    <w:pPr>
      <w:pStyle w:val="a3"/>
      <w:wordWrap w:val="0"/>
      <w:jc w:val="right"/>
      <w:rPr>
        <w:sz w:val="28"/>
      </w:rPr>
    </w:pPr>
    <w:r>
      <w:rPr>
        <w:rFonts w:hint="eastAsia"/>
        <w:sz w:val="28"/>
      </w:rPr>
      <w:t>—</w:t>
    </w:r>
    <w:r>
      <w:rPr>
        <w:rFonts w:hint="eastAsia"/>
        <w:sz w:val="28"/>
      </w:rPr>
      <w:t xml:space="preserve"> </w:t>
    </w:r>
    <w:r w:rsidR="000464A4">
      <w:rPr>
        <w:rStyle w:val="a4"/>
        <w:sz w:val="28"/>
      </w:rPr>
      <w:fldChar w:fldCharType="begin"/>
    </w:r>
    <w:r>
      <w:rPr>
        <w:rStyle w:val="a4"/>
        <w:sz w:val="28"/>
      </w:rPr>
      <w:instrText xml:space="preserve"> PAGE </w:instrText>
    </w:r>
    <w:r w:rsidR="000464A4">
      <w:rPr>
        <w:rStyle w:val="a4"/>
        <w:sz w:val="28"/>
      </w:rPr>
      <w:fldChar w:fldCharType="separate"/>
    </w:r>
    <w:r w:rsidR="00B26010">
      <w:rPr>
        <w:rStyle w:val="a4"/>
        <w:noProof/>
        <w:sz w:val="28"/>
      </w:rPr>
      <w:t>1</w:t>
    </w:r>
    <w:r w:rsidR="000464A4">
      <w:rPr>
        <w:rStyle w:val="a4"/>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8D0" w:rsidRDefault="009C48D0" w:rsidP="000464A4">
      <w:r>
        <w:separator/>
      </w:r>
    </w:p>
  </w:footnote>
  <w:footnote w:type="continuationSeparator" w:id="0">
    <w:p w:rsidR="009C48D0" w:rsidRDefault="009C48D0" w:rsidP="000464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1A0E"/>
    <w:rsid w:val="00001014"/>
    <w:rsid w:val="00001281"/>
    <w:rsid w:val="0000280F"/>
    <w:rsid w:val="00002995"/>
    <w:rsid w:val="00004E9F"/>
    <w:rsid w:val="0000574D"/>
    <w:rsid w:val="000062A6"/>
    <w:rsid w:val="000062E1"/>
    <w:rsid w:val="00006CD8"/>
    <w:rsid w:val="0000726F"/>
    <w:rsid w:val="000078B6"/>
    <w:rsid w:val="00007B71"/>
    <w:rsid w:val="00007E13"/>
    <w:rsid w:val="0001026D"/>
    <w:rsid w:val="00010463"/>
    <w:rsid w:val="00010961"/>
    <w:rsid w:val="00011A2B"/>
    <w:rsid w:val="00012E58"/>
    <w:rsid w:val="00015387"/>
    <w:rsid w:val="000161EA"/>
    <w:rsid w:val="0001686F"/>
    <w:rsid w:val="00017178"/>
    <w:rsid w:val="0001782D"/>
    <w:rsid w:val="000205AF"/>
    <w:rsid w:val="000211CD"/>
    <w:rsid w:val="00023107"/>
    <w:rsid w:val="0002334E"/>
    <w:rsid w:val="00023882"/>
    <w:rsid w:val="0002428A"/>
    <w:rsid w:val="000251B9"/>
    <w:rsid w:val="00026C65"/>
    <w:rsid w:val="000278A4"/>
    <w:rsid w:val="00027CC2"/>
    <w:rsid w:val="00030950"/>
    <w:rsid w:val="00031D0C"/>
    <w:rsid w:val="00032267"/>
    <w:rsid w:val="00032A6B"/>
    <w:rsid w:val="00033297"/>
    <w:rsid w:val="0003384A"/>
    <w:rsid w:val="000340B5"/>
    <w:rsid w:val="000363F0"/>
    <w:rsid w:val="000366BD"/>
    <w:rsid w:val="000372C7"/>
    <w:rsid w:val="000406D0"/>
    <w:rsid w:val="00041CFC"/>
    <w:rsid w:val="00042A15"/>
    <w:rsid w:val="00043737"/>
    <w:rsid w:val="00043AA4"/>
    <w:rsid w:val="000447B7"/>
    <w:rsid w:val="00045A40"/>
    <w:rsid w:val="000464A4"/>
    <w:rsid w:val="00046D58"/>
    <w:rsid w:val="00051BAF"/>
    <w:rsid w:val="00051EE8"/>
    <w:rsid w:val="000534E1"/>
    <w:rsid w:val="000538DA"/>
    <w:rsid w:val="00053A81"/>
    <w:rsid w:val="000546D5"/>
    <w:rsid w:val="00056A19"/>
    <w:rsid w:val="000575B9"/>
    <w:rsid w:val="00060144"/>
    <w:rsid w:val="00062B9F"/>
    <w:rsid w:val="00063573"/>
    <w:rsid w:val="00064950"/>
    <w:rsid w:val="00064E21"/>
    <w:rsid w:val="0006630B"/>
    <w:rsid w:val="000676A2"/>
    <w:rsid w:val="0007084E"/>
    <w:rsid w:val="00071086"/>
    <w:rsid w:val="00071914"/>
    <w:rsid w:val="000719F6"/>
    <w:rsid w:val="00071E42"/>
    <w:rsid w:val="00072C56"/>
    <w:rsid w:val="00073B8E"/>
    <w:rsid w:val="00073F20"/>
    <w:rsid w:val="0007410A"/>
    <w:rsid w:val="00074460"/>
    <w:rsid w:val="0007487E"/>
    <w:rsid w:val="00074894"/>
    <w:rsid w:val="00075E55"/>
    <w:rsid w:val="00077896"/>
    <w:rsid w:val="000804AC"/>
    <w:rsid w:val="00080803"/>
    <w:rsid w:val="00080B2A"/>
    <w:rsid w:val="00080D69"/>
    <w:rsid w:val="00081800"/>
    <w:rsid w:val="000826C7"/>
    <w:rsid w:val="000833AA"/>
    <w:rsid w:val="00084095"/>
    <w:rsid w:val="00084463"/>
    <w:rsid w:val="00084EFF"/>
    <w:rsid w:val="00085C9A"/>
    <w:rsid w:val="00086057"/>
    <w:rsid w:val="00086FD3"/>
    <w:rsid w:val="00090314"/>
    <w:rsid w:val="0009061A"/>
    <w:rsid w:val="0009070A"/>
    <w:rsid w:val="0009125B"/>
    <w:rsid w:val="00092A7B"/>
    <w:rsid w:val="0009317E"/>
    <w:rsid w:val="00093ADB"/>
    <w:rsid w:val="0009540B"/>
    <w:rsid w:val="00095B8A"/>
    <w:rsid w:val="000963C7"/>
    <w:rsid w:val="000A090D"/>
    <w:rsid w:val="000A0B1E"/>
    <w:rsid w:val="000A20FE"/>
    <w:rsid w:val="000A2910"/>
    <w:rsid w:val="000A2F71"/>
    <w:rsid w:val="000A2FE3"/>
    <w:rsid w:val="000A3506"/>
    <w:rsid w:val="000A5A13"/>
    <w:rsid w:val="000A64A3"/>
    <w:rsid w:val="000A64DD"/>
    <w:rsid w:val="000A6959"/>
    <w:rsid w:val="000A6ADD"/>
    <w:rsid w:val="000A7306"/>
    <w:rsid w:val="000B049E"/>
    <w:rsid w:val="000B08D0"/>
    <w:rsid w:val="000B0F47"/>
    <w:rsid w:val="000B19A6"/>
    <w:rsid w:val="000B2452"/>
    <w:rsid w:val="000B24C4"/>
    <w:rsid w:val="000B2DAF"/>
    <w:rsid w:val="000B2E7E"/>
    <w:rsid w:val="000B3985"/>
    <w:rsid w:val="000B3CDC"/>
    <w:rsid w:val="000B3F91"/>
    <w:rsid w:val="000B4A8C"/>
    <w:rsid w:val="000B748C"/>
    <w:rsid w:val="000B7AD3"/>
    <w:rsid w:val="000C0398"/>
    <w:rsid w:val="000C0A69"/>
    <w:rsid w:val="000C14E4"/>
    <w:rsid w:val="000C1B4D"/>
    <w:rsid w:val="000C240E"/>
    <w:rsid w:val="000C464B"/>
    <w:rsid w:val="000C614D"/>
    <w:rsid w:val="000C632B"/>
    <w:rsid w:val="000C751E"/>
    <w:rsid w:val="000D0FB3"/>
    <w:rsid w:val="000D21E5"/>
    <w:rsid w:val="000D222A"/>
    <w:rsid w:val="000D2B5B"/>
    <w:rsid w:val="000D3837"/>
    <w:rsid w:val="000D3BC9"/>
    <w:rsid w:val="000D4767"/>
    <w:rsid w:val="000D646C"/>
    <w:rsid w:val="000D6824"/>
    <w:rsid w:val="000D6DBB"/>
    <w:rsid w:val="000D745F"/>
    <w:rsid w:val="000E0BBF"/>
    <w:rsid w:val="000E131A"/>
    <w:rsid w:val="000E1859"/>
    <w:rsid w:val="000E19FA"/>
    <w:rsid w:val="000E23BB"/>
    <w:rsid w:val="000E2954"/>
    <w:rsid w:val="000E2E52"/>
    <w:rsid w:val="000E31A2"/>
    <w:rsid w:val="000E3526"/>
    <w:rsid w:val="000E3770"/>
    <w:rsid w:val="000E415C"/>
    <w:rsid w:val="000E44B6"/>
    <w:rsid w:val="000E496E"/>
    <w:rsid w:val="000E4F01"/>
    <w:rsid w:val="000E527C"/>
    <w:rsid w:val="000E571B"/>
    <w:rsid w:val="000E57B0"/>
    <w:rsid w:val="000E59E3"/>
    <w:rsid w:val="000E5D08"/>
    <w:rsid w:val="000E6176"/>
    <w:rsid w:val="000E6636"/>
    <w:rsid w:val="000E6756"/>
    <w:rsid w:val="000F16AB"/>
    <w:rsid w:val="000F1E27"/>
    <w:rsid w:val="000F22C0"/>
    <w:rsid w:val="000F2C96"/>
    <w:rsid w:val="000F3016"/>
    <w:rsid w:val="000F357F"/>
    <w:rsid w:val="000F365A"/>
    <w:rsid w:val="000F42D5"/>
    <w:rsid w:val="000F6B4B"/>
    <w:rsid w:val="000F7ABC"/>
    <w:rsid w:val="00100892"/>
    <w:rsid w:val="00100D32"/>
    <w:rsid w:val="00101119"/>
    <w:rsid w:val="00102564"/>
    <w:rsid w:val="00102B03"/>
    <w:rsid w:val="00106E62"/>
    <w:rsid w:val="00110037"/>
    <w:rsid w:val="00110D55"/>
    <w:rsid w:val="001110F0"/>
    <w:rsid w:val="0011114E"/>
    <w:rsid w:val="00111265"/>
    <w:rsid w:val="001126E6"/>
    <w:rsid w:val="00112FA1"/>
    <w:rsid w:val="00113BE2"/>
    <w:rsid w:val="00115EB2"/>
    <w:rsid w:val="0011638E"/>
    <w:rsid w:val="00117E36"/>
    <w:rsid w:val="00122A5D"/>
    <w:rsid w:val="00122CE0"/>
    <w:rsid w:val="0012306A"/>
    <w:rsid w:val="00124054"/>
    <w:rsid w:val="00126091"/>
    <w:rsid w:val="001263A2"/>
    <w:rsid w:val="00126A30"/>
    <w:rsid w:val="001272F2"/>
    <w:rsid w:val="00127B79"/>
    <w:rsid w:val="00130FC8"/>
    <w:rsid w:val="001311A2"/>
    <w:rsid w:val="00131D38"/>
    <w:rsid w:val="00131D5C"/>
    <w:rsid w:val="00132E91"/>
    <w:rsid w:val="00133290"/>
    <w:rsid w:val="00136112"/>
    <w:rsid w:val="0013628A"/>
    <w:rsid w:val="0014046F"/>
    <w:rsid w:val="00140E91"/>
    <w:rsid w:val="001413B3"/>
    <w:rsid w:val="001417DC"/>
    <w:rsid w:val="00141F6F"/>
    <w:rsid w:val="00142BBC"/>
    <w:rsid w:val="00144554"/>
    <w:rsid w:val="001456E1"/>
    <w:rsid w:val="00146CF5"/>
    <w:rsid w:val="00147866"/>
    <w:rsid w:val="0014796A"/>
    <w:rsid w:val="0014797E"/>
    <w:rsid w:val="00147BC5"/>
    <w:rsid w:val="00150383"/>
    <w:rsid w:val="00150732"/>
    <w:rsid w:val="00151781"/>
    <w:rsid w:val="00151869"/>
    <w:rsid w:val="00151DF5"/>
    <w:rsid w:val="0015321C"/>
    <w:rsid w:val="001536A0"/>
    <w:rsid w:val="00153C53"/>
    <w:rsid w:val="001550A0"/>
    <w:rsid w:val="00155642"/>
    <w:rsid w:val="001564F6"/>
    <w:rsid w:val="00156586"/>
    <w:rsid w:val="00156AD2"/>
    <w:rsid w:val="00157602"/>
    <w:rsid w:val="00157627"/>
    <w:rsid w:val="00157BEF"/>
    <w:rsid w:val="00157D0E"/>
    <w:rsid w:val="00162404"/>
    <w:rsid w:val="001627C9"/>
    <w:rsid w:val="00162BA8"/>
    <w:rsid w:val="00163751"/>
    <w:rsid w:val="00163F31"/>
    <w:rsid w:val="001645CD"/>
    <w:rsid w:val="00164B1F"/>
    <w:rsid w:val="00164EE5"/>
    <w:rsid w:val="00165063"/>
    <w:rsid w:val="00165A58"/>
    <w:rsid w:val="00166114"/>
    <w:rsid w:val="0016634E"/>
    <w:rsid w:val="00166C98"/>
    <w:rsid w:val="00170C92"/>
    <w:rsid w:val="00170CD0"/>
    <w:rsid w:val="001711FF"/>
    <w:rsid w:val="0017227F"/>
    <w:rsid w:val="001726A4"/>
    <w:rsid w:val="00173320"/>
    <w:rsid w:val="001735D0"/>
    <w:rsid w:val="00173A97"/>
    <w:rsid w:val="00173F62"/>
    <w:rsid w:val="00174554"/>
    <w:rsid w:val="00174BD7"/>
    <w:rsid w:val="001750B9"/>
    <w:rsid w:val="00176CC5"/>
    <w:rsid w:val="00176E16"/>
    <w:rsid w:val="001805B6"/>
    <w:rsid w:val="00180D19"/>
    <w:rsid w:val="00181CBF"/>
    <w:rsid w:val="001822E7"/>
    <w:rsid w:val="001845AA"/>
    <w:rsid w:val="00184908"/>
    <w:rsid w:val="00186018"/>
    <w:rsid w:val="0018603A"/>
    <w:rsid w:val="00186921"/>
    <w:rsid w:val="00187AF0"/>
    <w:rsid w:val="00187CCA"/>
    <w:rsid w:val="00187F45"/>
    <w:rsid w:val="00190BFE"/>
    <w:rsid w:val="00191FAF"/>
    <w:rsid w:val="00192934"/>
    <w:rsid w:val="00192B6D"/>
    <w:rsid w:val="0019432D"/>
    <w:rsid w:val="001943A1"/>
    <w:rsid w:val="001949AF"/>
    <w:rsid w:val="0019582E"/>
    <w:rsid w:val="001963A9"/>
    <w:rsid w:val="001969DC"/>
    <w:rsid w:val="00197B29"/>
    <w:rsid w:val="001A096F"/>
    <w:rsid w:val="001A110C"/>
    <w:rsid w:val="001A1910"/>
    <w:rsid w:val="001A21B6"/>
    <w:rsid w:val="001A4A8C"/>
    <w:rsid w:val="001A4D36"/>
    <w:rsid w:val="001A4FB0"/>
    <w:rsid w:val="001A563E"/>
    <w:rsid w:val="001A581A"/>
    <w:rsid w:val="001A6854"/>
    <w:rsid w:val="001A6ACC"/>
    <w:rsid w:val="001A6E41"/>
    <w:rsid w:val="001A7649"/>
    <w:rsid w:val="001B0345"/>
    <w:rsid w:val="001B0778"/>
    <w:rsid w:val="001B090C"/>
    <w:rsid w:val="001B0C9B"/>
    <w:rsid w:val="001B12A4"/>
    <w:rsid w:val="001B25E6"/>
    <w:rsid w:val="001B2661"/>
    <w:rsid w:val="001B26C8"/>
    <w:rsid w:val="001B2E04"/>
    <w:rsid w:val="001B308D"/>
    <w:rsid w:val="001B407B"/>
    <w:rsid w:val="001B430B"/>
    <w:rsid w:val="001B43D5"/>
    <w:rsid w:val="001B4680"/>
    <w:rsid w:val="001B5CC0"/>
    <w:rsid w:val="001B71D3"/>
    <w:rsid w:val="001B7913"/>
    <w:rsid w:val="001C008E"/>
    <w:rsid w:val="001C0428"/>
    <w:rsid w:val="001C0E5D"/>
    <w:rsid w:val="001C295A"/>
    <w:rsid w:val="001C2FFA"/>
    <w:rsid w:val="001C420B"/>
    <w:rsid w:val="001C4383"/>
    <w:rsid w:val="001C4B37"/>
    <w:rsid w:val="001C4EBD"/>
    <w:rsid w:val="001C5720"/>
    <w:rsid w:val="001C59BC"/>
    <w:rsid w:val="001C6675"/>
    <w:rsid w:val="001C6AE5"/>
    <w:rsid w:val="001D0318"/>
    <w:rsid w:val="001D14D6"/>
    <w:rsid w:val="001D1E2D"/>
    <w:rsid w:val="001D215D"/>
    <w:rsid w:val="001D3151"/>
    <w:rsid w:val="001D3265"/>
    <w:rsid w:val="001D38F6"/>
    <w:rsid w:val="001D4D46"/>
    <w:rsid w:val="001D5B59"/>
    <w:rsid w:val="001D5BC0"/>
    <w:rsid w:val="001D6131"/>
    <w:rsid w:val="001E07B9"/>
    <w:rsid w:val="001E0ED1"/>
    <w:rsid w:val="001E1F86"/>
    <w:rsid w:val="001E232E"/>
    <w:rsid w:val="001E2DBF"/>
    <w:rsid w:val="001E2E5D"/>
    <w:rsid w:val="001E38E3"/>
    <w:rsid w:val="001E3FC8"/>
    <w:rsid w:val="001E42D3"/>
    <w:rsid w:val="001E458A"/>
    <w:rsid w:val="001E4D86"/>
    <w:rsid w:val="001E531D"/>
    <w:rsid w:val="001E58F0"/>
    <w:rsid w:val="001E5A14"/>
    <w:rsid w:val="001E63E3"/>
    <w:rsid w:val="001E71AF"/>
    <w:rsid w:val="001E7982"/>
    <w:rsid w:val="001F09E6"/>
    <w:rsid w:val="001F143F"/>
    <w:rsid w:val="001F1B6D"/>
    <w:rsid w:val="001F1D35"/>
    <w:rsid w:val="001F20DA"/>
    <w:rsid w:val="001F21BB"/>
    <w:rsid w:val="001F3B18"/>
    <w:rsid w:val="001F3E59"/>
    <w:rsid w:val="001F492B"/>
    <w:rsid w:val="001F4B3B"/>
    <w:rsid w:val="001F4EDE"/>
    <w:rsid w:val="001F567F"/>
    <w:rsid w:val="00200566"/>
    <w:rsid w:val="0020102D"/>
    <w:rsid w:val="0020212E"/>
    <w:rsid w:val="00202248"/>
    <w:rsid w:val="002027BA"/>
    <w:rsid w:val="00203620"/>
    <w:rsid w:val="0020422A"/>
    <w:rsid w:val="002056F7"/>
    <w:rsid w:val="00206BA0"/>
    <w:rsid w:val="00207026"/>
    <w:rsid w:val="002074F3"/>
    <w:rsid w:val="00207FBD"/>
    <w:rsid w:val="0021074D"/>
    <w:rsid w:val="00210A31"/>
    <w:rsid w:val="00211434"/>
    <w:rsid w:val="00212752"/>
    <w:rsid w:val="0021547E"/>
    <w:rsid w:val="002156FC"/>
    <w:rsid w:val="002163BC"/>
    <w:rsid w:val="00216977"/>
    <w:rsid w:val="00216B93"/>
    <w:rsid w:val="00217578"/>
    <w:rsid w:val="002178FE"/>
    <w:rsid w:val="00220771"/>
    <w:rsid w:val="0022157F"/>
    <w:rsid w:val="00222A5B"/>
    <w:rsid w:val="00222CF9"/>
    <w:rsid w:val="0022318F"/>
    <w:rsid w:val="00223C7A"/>
    <w:rsid w:val="0022553B"/>
    <w:rsid w:val="00225F57"/>
    <w:rsid w:val="002311C1"/>
    <w:rsid w:val="00231C2A"/>
    <w:rsid w:val="00232539"/>
    <w:rsid w:val="0023294B"/>
    <w:rsid w:val="00232F61"/>
    <w:rsid w:val="002340C2"/>
    <w:rsid w:val="00234959"/>
    <w:rsid w:val="00234A34"/>
    <w:rsid w:val="00234A67"/>
    <w:rsid w:val="00235307"/>
    <w:rsid w:val="00235B90"/>
    <w:rsid w:val="00235DA1"/>
    <w:rsid w:val="00240098"/>
    <w:rsid w:val="00240B61"/>
    <w:rsid w:val="00241126"/>
    <w:rsid w:val="002417EA"/>
    <w:rsid w:val="00243A20"/>
    <w:rsid w:val="00243C03"/>
    <w:rsid w:val="002442C3"/>
    <w:rsid w:val="00245151"/>
    <w:rsid w:val="00245A03"/>
    <w:rsid w:val="0024608A"/>
    <w:rsid w:val="00246209"/>
    <w:rsid w:val="00246541"/>
    <w:rsid w:val="00250125"/>
    <w:rsid w:val="00253220"/>
    <w:rsid w:val="00253769"/>
    <w:rsid w:val="00253B87"/>
    <w:rsid w:val="002574CC"/>
    <w:rsid w:val="00260725"/>
    <w:rsid w:val="00260DB8"/>
    <w:rsid w:val="00261815"/>
    <w:rsid w:val="002626C3"/>
    <w:rsid w:val="00262C2A"/>
    <w:rsid w:val="00262EC2"/>
    <w:rsid w:val="00265473"/>
    <w:rsid w:val="002663F2"/>
    <w:rsid w:val="002664F8"/>
    <w:rsid w:val="0027031A"/>
    <w:rsid w:val="00272018"/>
    <w:rsid w:val="0027228E"/>
    <w:rsid w:val="00272427"/>
    <w:rsid w:val="002727E9"/>
    <w:rsid w:val="00272BBB"/>
    <w:rsid w:val="00273607"/>
    <w:rsid w:val="0027493B"/>
    <w:rsid w:val="00274A16"/>
    <w:rsid w:val="00275C35"/>
    <w:rsid w:val="00275D32"/>
    <w:rsid w:val="0027615E"/>
    <w:rsid w:val="002762DF"/>
    <w:rsid w:val="00276514"/>
    <w:rsid w:val="00276C90"/>
    <w:rsid w:val="00276D11"/>
    <w:rsid w:val="00280830"/>
    <w:rsid w:val="00282A2E"/>
    <w:rsid w:val="002839DE"/>
    <w:rsid w:val="00284AA5"/>
    <w:rsid w:val="00285775"/>
    <w:rsid w:val="00286417"/>
    <w:rsid w:val="002867E0"/>
    <w:rsid w:val="00286B6F"/>
    <w:rsid w:val="00286CA9"/>
    <w:rsid w:val="00286F71"/>
    <w:rsid w:val="00286FE9"/>
    <w:rsid w:val="002871C4"/>
    <w:rsid w:val="00287E19"/>
    <w:rsid w:val="0029037E"/>
    <w:rsid w:val="002907E9"/>
    <w:rsid w:val="00290FAC"/>
    <w:rsid w:val="002912F2"/>
    <w:rsid w:val="00291A18"/>
    <w:rsid w:val="00292187"/>
    <w:rsid w:val="0029353D"/>
    <w:rsid w:val="0029506A"/>
    <w:rsid w:val="002952C5"/>
    <w:rsid w:val="00296296"/>
    <w:rsid w:val="0029634A"/>
    <w:rsid w:val="002969C6"/>
    <w:rsid w:val="002A01DC"/>
    <w:rsid w:val="002A14FD"/>
    <w:rsid w:val="002A1655"/>
    <w:rsid w:val="002A1B32"/>
    <w:rsid w:val="002A1B35"/>
    <w:rsid w:val="002A26D6"/>
    <w:rsid w:val="002A2B18"/>
    <w:rsid w:val="002A2E93"/>
    <w:rsid w:val="002A3191"/>
    <w:rsid w:val="002A360A"/>
    <w:rsid w:val="002A3D29"/>
    <w:rsid w:val="002A41DD"/>
    <w:rsid w:val="002A4439"/>
    <w:rsid w:val="002A50DD"/>
    <w:rsid w:val="002B09A5"/>
    <w:rsid w:val="002B15E8"/>
    <w:rsid w:val="002B21EC"/>
    <w:rsid w:val="002B2550"/>
    <w:rsid w:val="002B279E"/>
    <w:rsid w:val="002B5969"/>
    <w:rsid w:val="002B5F86"/>
    <w:rsid w:val="002C01E1"/>
    <w:rsid w:val="002C19AE"/>
    <w:rsid w:val="002C2D99"/>
    <w:rsid w:val="002C321A"/>
    <w:rsid w:val="002C4CDF"/>
    <w:rsid w:val="002C507B"/>
    <w:rsid w:val="002C679F"/>
    <w:rsid w:val="002C6890"/>
    <w:rsid w:val="002C6DF5"/>
    <w:rsid w:val="002D0B53"/>
    <w:rsid w:val="002D0D8A"/>
    <w:rsid w:val="002D1E52"/>
    <w:rsid w:val="002D2989"/>
    <w:rsid w:val="002D3BF9"/>
    <w:rsid w:val="002D3C69"/>
    <w:rsid w:val="002D404F"/>
    <w:rsid w:val="002D4821"/>
    <w:rsid w:val="002D49D7"/>
    <w:rsid w:val="002D5F8F"/>
    <w:rsid w:val="002D6220"/>
    <w:rsid w:val="002D6D7B"/>
    <w:rsid w:val="002E05F4"/>
    <w:rsid w:val="002E17C4"/>
    <w:rsid w:val="002E1D79"/>
    <w:rsid w:val="002E20F5"/>
    <w:rsid w:val="002E35A5"/>
    <w:rsid w:val="002E3BE6"/>
    <w:rsid w:val="002E4807"/>
    <w:rsid w:val="002E49CA"/>
    <w:rsid w:val="002E509A"/>
    <w:rsid w:val="002E5677"/>
    <w:rsid w:val="002E732C"/>
    <w:rsid w:val="002E7334"/>
    <w:rsid w:val="002E7EBF"/>
    <w:rsid w:val="002F08B1"/>
    <w:rsid w:val="002F106F"/>
    <w:rsid w:val="002F194E"/>
    <w:rsid w:val="002F1E67"/>
    <w:rsid w:val="002F285A"/>
    <w:rsid w:val="002F2895"/>
    <w:rsid w:val="002F4150"/>
    <w:rsid w:val="002F5AEE"/>
    <w:rsid w:val="002F5D10"/>
    <w:rsid w:val="002F60A4"/>
    <w:rsid w:val="003002EB"/>
    <w:rsid w:val="00300FAE"/>
    <w:rsid w:val="00301FDF"/>
    <w:rsid w:val="003023C6"/>
    <w:rsid w:val="003048F6"/>
    <w:rsid w:val="00304D4D"/>
    <w:rsid w:val="00304E30"/>
    <w:rsid w:val="00305608"/>
    <w:rsid w:val="00305A42"/>
    <w:rsid w:val="00305D6B"/>
    <w:rsid w:val="00306ADC"/>
    <w:rsid w:val="00310695"/>
    <w:rsid w:val="0031160E"/>
    <w:rsid w:val="00314F38"/>
    <w:rsid w:val="00315057"/>
    <w:rsid w:val="00315F72"/>
    <w:rsid w:val="003160AD"/>
    <w:rsid w:val="003177E8"/>
    <w:rsid w:val="0031781C"/>
    <w:rsid w:val="003205E5"/>
    <w:rsid w:val="0032186A"/>
    <w:rsid w:val="00321AB5"/>
    <w:rsid w:val="00322128"/>
    <w:rsid w:val="00322EE5"/>
    <w:rsid w:val="00322FF6"/>
    <w:rsid w:val="003250DC"/>
    <w:rsid w:val="00326B19"/>
    <w:rsid w:val="00326C76"/>
    <w:rsid w:val="00327960"/>
    <w:rsid w:val="00327D18"/>
    <w:rsid w:val="0033009D"/>
    <w:rsid w:val="00330569"/>
    <w:rsid w:val="00330C8A"/>
    <w:rsid w:val="003323AC"/>
    <w:rsid w:val="0033293A"/>
    <w:rsid w:val="00332C91"/>
    <w:rsid w:val="0033320D"/>
    <w:rsid w:val="0033320E"/>
    <w:rsid w:val="003333B7"/>
    <w:rsid w:val="0033428B"/>
    <w:rsid w:val="00334907"/>
    <w:rsid w:val="00335135"/>
    <w:rsid w:val="003352B6"/>
    <w:rsid w:val="00335E0B"/>
    <w:rsid w:val="0033600E"/>
    <w:rsid w:val="0033643C"/>
    <w:rsid w:val="00336BDD"/>
    <w:rsid w:val="00337128"/>
    <w:rsid w:val="00337985"/>
    <w:rsid w:val="00340448"/>
    <w:rsid w:val="00340848"/>
    <w:rsid w:val="003412E2"/>
    <w:rsid w:val="003419AC"/>
    <w:rsid w:val="00341B24"/>
    <w:rsid w:val="00342833"/>
    <w:rsid w:val="003434ED"/>
    <w:rsid w:val="00343A6D"/>
    <w:rsid w:val="00346493"/>
    <w:rsid w:val="0034759B"/>
    <w:rsid w:val="003475A2"/>
    <w:rsid w:val="00347B22"/>
    <w:rsid w:val="00347B34"/>
    <w:rsid w:val="00351E50"/>
    <w:rsid w:val="003530D2"/>
    <w:rsid w:val="00353229"/>
    <w:rsid w:val="00353255"/>
    <w:rsid w:val="00353A9F"/>
    <w:rsid w:val="003551F6"/>
    <w:rsid w:val="00355EBE"/>
    <w:rsid w:val="00356E09"/>
    <w:rsid w:val="00357974"/>
    <w:rsid w:val="0036074B"/>
    <w:rsid w:val="003607E1"/>
    <w:rsid w:val="003621FF"/>
    <w:rsid w:val="00362532"/>
    <w:rsid w:val="003625F7"/>
    <w:rsid w:val="0036332C"/>
    <w:rsid w:val="00363E00"/>
    <w:rsid w:val="00363F0B"/>
    <w:rsid w:val="00364DE4"/>
    <w:rsid w:val="003651F4"/>
    <w:rsid w:val="0036693C"/>
    <w:rsid w:val="0037007B"/>
    <w:rsid w:val="003700CF"/>
    <w:rsid w:val="00370379"/>
    <w:rsid w:val="003703CA"/>
    <w:rsid w:val="0037113E"/>
    <w:rsid w:val="00372241"/>
    <w:rsid w:val="003725DF"/>
    <w:rsid w:val="00373662"/>
    <w:rsid w:val="00374027"/>
    <w:rsid w:val="0037422A"/>
    <w:rsid w:val="00374B6F"/>
    <w:rsid w:val="00375A5E"/>
    <w:rsid w:val="00375E69"/>
    <w:rsid w:val="003778F4"/>
    <w:rsid w:val="00377CF9"/>
    <w:rsid w:val="003814FD"/>
    <w:rsid w:val="00382F0A"/>
    <w:rsid w:val="00383860"/>
    <w:rsid w:val="00383AB7"/>
    <w:rsid w:val="003861CB"/>
    <w:rsid w:val="00390437"/>
    <w:rsid w:val="003906B0"/>
    <w:rsid w:val="00391120"/>
    <w:rsid w:val="00391B49"/>
    <w:rsid w:val="003920B3"/>
    <w:rsid w:val="00392180"/>
    <w:rsid w:val="00392526"/>
    <w:rsid w:val="00393A71"/>
    <w:rsid w:val="00394298"/>
    <w:rsid w:val="003945E4"/>
    <w:rsid w:val="003968B9"/>
    <w:rsid w:val="00397E71"/>
    <w:rsid w:val="003A00B6"/>
    <w:rsid w:val="003A07E3"/>
    <w:rsid w:val="003A0803"/>
    <w:rsid w:val="003A095D"/>
    <w:rsid w:val="003A0AA9"/>
    <w:rsid w:val="003A0C59"/>
    <w:rsid w:val="003A1574"/>
    <w:rsid w:val="003A1772"/>
    <w:rsid w:val="003A2DB0"/>
    <w:rsid w:val="003A3C4B"/>
    <w:rsid w:val="003A3D6A"/>
    <w:rsid w:val="003A4DC3"/>
    <w:rsid w:val="003A57E8"/>
    <w:rsid w:val="003A67D4"/>
    <w:rsid w:val="003A6A47"/>
    <w:rsid w:val="003A6A7F"/>
    <w:rsid w:val="003A6EC5"/>
    <w:rsid w:val="003A7C0C"/>
    <w:rsid w:val="003B048A"/>
    <w:rsid w:val="003B0CA6"/>
    <w:rsid w:val="003B1304"/>
    <w:rsid w:val="003B14AC"/>
    <w:rsid w:val="003B192A"/>
    <w:rsid w:val="003B1DD9"/>
    <w:rsid w:val="003B2A72"/>
    <w:rsid w:val="003B3219"/>
    <w:rsid w:val="003B3B98"/>
    <w:rsid w:val="003B4094"/>
    <w:rsid w:val="003B47FA"/>
    <w:rsid w:val="003B498F"/>
    <w:rsid w:val="003B6C16"/>
    <w:rsid w:val="003B7432"/>
    <w:rsid w:val="003B75AA"/>
    <w:rsid w:val="003C0159"/>
    <w:rsid w:val="003C057F"/>
    <w:rsid w:val="003C085D"/>
    <w:rsid w:val="003C1023"/>
    <w:rsid w:val="003C22ED"/>
    <w:rsid w:val="003C2424"/>
    <w:rsid w:val="003C2FE1"/>
    <w:rsid w:val="003C3BB6"/>
    <w:rsid w:val="003C3FE6"/>
    <w:rsid w:val="003C40AD"/>
    <w:rsid w:val="003C4334"/>
    <w:rsid w:val="003C5BDB"/>
    <w:rsid w:val="003C7899"/>
    <w:rsid w:val="003D0139"/>
    <w:rsid w:val="003D238E"/>
    <w:rsid w:val="003D3BE4"/>
    <w:rsid w:val="003D52C5"/>
    <w:rsid w:val="003D54F8"/>
    <w:rsid w:val="003D6AC3"/>
    <w:rsid w:val="003D7A6E"/>
    <w:rsid w:val="003E0144"/>
    <w:rsid w:val="003E01EC"/>
    <w:rsid w:val="003E0275"/>
    <w:rsid w:val="003E0B22"/>
    <w:rsid w:val="003E0DF7"/>
    <w:rsid w:val="003E1DC1"/>
    <w:rsid w:val="003E3767"/>
    <w:rsid w:val="003E3896"/>
    <w:rsid w:val="003E38ED"/>
    <w:rsid w:val="003E3BB4"/>
    <w:rsid w:val="003E40C6"/>
    <w:rsid w:val="003E52DF"/>
    <w:rsid w:val="003E5B87"/>
    <w:rsid w:val="003E62CE"/>
    <w:rsid w:val="003E6B9C"/>
    <w:rsid w:val="003E6CB1"/>
    <w:rsid w:val="003E725F"/>
    <w:rsid w:val="003E76C2"/>
    <w:rsid w:val="003E7B35"/>
    <w:rsid w:val="003E7CB7"/>
    <w:rsid w:val="003F1D58"/>
    <w:rsid w:val="003F434A"/>
    <w:rsid w:val="003F4BF2"/>
    <w:rsid w:val="003F5FFC"/>
    <w:rsid w:val="003F6171"/>
    <w:rsid w:val="003F6B7A"/>
    <w:rsid w:val="003F6D37"/>
    <w:rsid w:val="00400AD3"/>
    <w:rsid w:val="004012CC"/>
    <w:rsid w:val="00401529"/>
    <w:rsid w:val="00402057"/>
    <w:rsid w:val="00403CF1"/>
    <w:rsid w:val="00403DCC"/>
    <w:rsid w:val="0040400E"/>
    <w:rsid w:val="004041E5"/>
    <w:rsid w:val="00405BF3"/>
    <w:rsid w:val="00407927"/>
    <w:rsid w:val="00410C91"/>
    <w:rsid w:val="0041133D"/>
    <w:rsid w:val="004116D6"/>
    <w:rsid w:val="00412549"/>
    <w:rsid w:val="00414310"/>
    <w:rsid w:val="00414A73"/>
    <w:rsid w:val="00414A81"/>
    <w:rsid w:val="00415171"/>
    <w:rsid w:val="004152E8"/>
    <w:rsid w:val="004157E5"/>
    <w:rsid w:val="00416BF0"/>
    <w:rsid w:val="00417C29"/>
    <w:rsid w:val="004205C6"/>
    <w:rsid w:val="00421006"/>
    <w:rsid w:val="0042166C"/>
    <w:rsid w:val="00422391"/>
    <w:rsid w:val="004226E0"/>
    <w:rsid w:val="0042271A"/>
    <w:rsid w:val="0042294D"/>
    <w:rsid w:val="004243A4"/>
    <w:rsid w:val="004247EF"/>
    <w:rsid w:val="004276C2"/>
    <w:rsid w:val="004276C4"/>
    <w:rsid w:val="00427FA4"/>
    <w:rsid w:val="00430DE3"/>
    <w:rsid w:val="00431823"/>
    <w:rsid w:val="00431AB2"/>
    <w:rsid w:val="00431F2D"/>
    <w:rsid w:val="00432C5E"/>
    <w:rsid w:val="0043338A"/>
    <w:rsid w:val="00433F8E"/>
    <w:rsid w:val="00434093"/>
    <w:rsid w:val="004356C6"/>
    <w:rsid w:val="004359B0"/>
    <w:rsid w:val="0043603A"/>
    <w:rsid w:val="0044124E"/>
    <w:rsid w:val="00442520"/>
    <w:rsid w:val="00442B2F"/>
    <w:rsid w:val="00444596"/>
    <w:rsid w:val="00444E3F"/>
    <w:rsid w:val="004456BB"/>
    <w:rsid w:val="004464BE"/>
    <w:rsid w:val="00446702"/>
    <w:rsid w:val="004469C4"/>
    <w:rsid w:val="00450808"/>
    <w:rsid w:val="00451076"/>
    <w:rsid w:val="00451C54"/>
    <w:rsid w:val="00451CFA"/>
    <w:rsid w:val="004522B6"/>
    <w:rsid w:val="00454063"/>
    <w:rsid w:val="00455211"/>
    <w:rsid w:val="004554C2"/>
    <w:rsid w:val="004558E5"/>
    <w:rsid w:val="00456060"/>
    <w:rsid w:val="00456814"/>
    <w:rsid w:val="00456B13"/>
    <w:rsid w:val="0046002F"/>
    <w:rsid w:val="0046024F"/>
    <w:rsid w:val="00460A76"/>
    <w:rsid w:val="00461EB5"/>
    <w:rsid w:val="00462170"/>
    <w:rsid w:val="00462BA0"/>
    <w:rsid w:val="004633C5"/>
    <w:rsid w:val="004639DE"/>
    <w:rsid w:val="004649AB"/>
    <w:rsid w:val="00464C24"/>
    <w:rsid w:val="004650B9"/>
    <w:rsid w:val="0046559B"/>
    <w:rsid w:val="004655E9"/>
    <w:rsid w:val="004677DC"/>
    <w:rsid w:val="004706FF"/>
    <w:rsid w:val="00470A78"/>
    <w:rsid w:val="004722C2"/>
    <w:rsid w:val="00472AFF"/>
    <w:rsid w:val="00472CBE"/>
    <w:rsid w:val="00473897"/>
    <w:rsid w:val="00474330"/>
    <w:rsid w:val="004773F3"/>
    <w:rsid w:val="00477438"/>
    <w:rsid w:val="00480114"/>
    <w:rsid w:val="0048039E"/>
    <w:rsid w:val="0048114A"/>
    <w:rsid w:val="004826F0"/>
    <w:rsid w:val="0048296A"/>
    <w:rsid w:val="00483CED"/>
    <w:rsid w:val="00484400"/>
    <w:rsid w:val="004847BB"/>
    <w:rsid w:val="00485DE2"/>
    <w:rsid w:val="004860C5"/>
    <w:rsid w:val="00490052"/>
    <w:rsid w:val="0049010B"/>
    <w:rsid w:val="004919C6"/>
    <w:rsid w:val="00492D31"/>
    <w:rsid w:val="00493C5E"/>
    <w:rsid w:val="00494C87"/>
    <w:rsid w:val="004954BE"/>
    <w:rsid w:val="0049556F"/>
    <w:rsid w:val="00497179"/>
    <w:rsid w:val="00497B15"/>
    <w:rsid w:val="004A2B10"/>
    <w:rsid w:val="004A2D7C"/>
    <w:rsid w:val="004A2DFC"/>
    <w:rsid w:val="004A2F89"/>
    <w:rsid w:val="004A374F"/>
    <w:rsid w:val="004A57DE"/>
    <w:rsid w:val="004A710A"/>
    <w:rsid w:val="004B0067"/>
    <w:rsid w:val="004B1EA7"/>
    <w:rsid w:val="004B206C"/>
    <w:rsid w:val="004B3B54"/>
    <w:rsid w:val="004B3F2D"/>
    <w:rsid w:val="004B5545"/>
    <w:rsid w:val="004B6358"/>
    <w:rsid w:val="004B750E"/>
    <w:rsid w:val="004C0FF8"/>
    <w:rsid w:val="004C1041"/>
    <w:rsid w:val="004C2202"/>
    <w:rsid w:val="004C2566"/>
    <w:rsid w:val="004C27E0"/>
    <w:rsid w:val="004C3228"/>
    <w:rsid w:val="004C382E"/>
    <w:rsid w:val="004C3ED2"/>
    <w:rsid w:val="004C3F00"/>
    <w:rsid w:val="004C5C18"/>
    <w:rsid w:val="004C654C"/>
    <w:rsid w:val="004D243A"/>
    <w:rsid w:val="004D28B9"/>
    <w:rsid w:val="004D2D0C"/>
    <w:rsid w:val="004D33F1"/>
    <w:rsid w:val="004E0E96"/>
    <w:rsid w:val="004E1087"/>
    <w:rsid w:val="004E1310"/>
    <w:rsid w:val="004E1932"/>
    <w:rsid w:val="004E1C6E"/>
    <w:rsid w:val="004E1F47"/>
    <w:rsid w:val="004E3F55"/>
    <w:rsid w:val="004E49CD"/>
    <w:rsid w:val="004E4D0D"/>
    <w:rsid w:val="004E57D2"/>
    <w:rsid w:val="004F0305"/>
    <w:rsid w:val="004F1F1A"/>
    <w:rsid w:val="004F2155"/>
    <w:rsid w:val="004F41E6"/>
    <w:rsid w:val="004F47B6"/>
    <w:rsid w:val="004F4989"/>
    <w:rsid w:val="004F54A3"/>
    <w:rsid w:val="004F577B"/>
    <w:rsid w:val="004F642B"/>
    <w:rsid w:val="004F6897"/>
    <w:rsid w:val="004F6BBF"/>
    <w:rsid w:val="00500204"/>
    <w:rsid w:val="00500850"/>
    <w:rsid w:val="0050150B"/>
    <w:rsid w:val="00502836"/>
    <w:rsid w:val="005031B2"/>
    <w:rsid w:val="00503AB0"/>
    <w:rsid w:val="0050702F"/>
    <w:rsid w:val="005075C2"/>
    <w:rsid w:val="005079C0"/>
    <w:rsid w:val="00507DC0"/>
    <w:rsid w:val="00510C7B"/>
    <w:rsid w:val="00511C4E"/>
    <w:rsid w:val="00512268"/>
    <w:rsid w:val="005156B3"/>
    <w:rsid w:val="00515DFC"/>
    <w:rsid w:val="0051711D"/>
    <w:rsid w:val="005175EC"/>
    <w:rsid w:val="00517A15"/>
    <w:rsid w:val="00517CFE"/>
    <w:rsid w:val="0052000B"/>
    <w:rsid w:val="00521CDD"/>
    <w:rsid w:val="0052218B"/>
    <w:rsid w:val="0052263A"/>
    <w:rsid w:val="00525217"/>
    <w:rsid w:val="0052635F"/>
    <w:rsid w:val="00526657"/>
    <w:rsid w:val="00527BA7"/>
    <w:rsid w:val="00530332"/>
    <w:rsid w:val="00531C6F"/>
    <w:rsid w:val="00531FA3"/>
    <w:rsid w:val="00534161"/>
    <w:rsid w:val="00536F03"/>
    <w:rsid w:val="00540A51"/>
    <w:rsid w:val="00540D50"/>
    <w:rsid w:val="00540EA5"/>
    <w:rsid w:val="0054241F"/>
    <w:rsid w:val="005438B1"/>
    <w:rsid w:val="00543EC9"/>
    <w:rsid w:val="00544BFD"/>
    <w:rsid w:val="00546315"/>
    <w:rsid w:val="00547716"/>
    <w:rsid w:val="005477FD"/>
    <w:rsid w:val="0055083C"/>
    <w:rsid w:val="0055091C"/>
    <w:rsid w:val="00551CF5"/>
    <w:rsid w:val="00552042"/>
    <w:rsid w:val="00552758"/>
    <w:rsid w:val="005531E8"/>
    <w:rsid w:val="005535E6"/>
    <w:rsid w:val="00553F6C"/>
    <w:rsid w:val="00554DEE"/>
    <w:rsid w:val="00556962"/>
    <w:rsid w:val="00557C37"/>
    <w:rsid w:val="00560FA5"/>
    <w:rsid w:val="005618E7"/>
    <w:rsid w:val="005631CE"/>
    <w:rsid w:val="005635EB"/>
    <w:rsid w:val="00563AD8"/>
    <w:rsid w:val="00563DDE"/>
    <w:rsid w:val="00563E0A"/>
    <w:rsid w:val="00564460"/>
    <w:rsid w:val="00564C63"/>
    <w:rsid w:val="00564CBD"/>
    <w:rsid w:val="00565642"/>
    <w:rsid w:val="00565E3A"/>
    <w:rsid w:val="00566175"/>
    <w:rsid w:val="005664AD"/>
    <w:rsid w:val="005672BA"/>
    <w:rsid w:val="00570D16"/>
    <w:rsid w:val="00570E23"/>
    <w:rsid w:val="0057131A"/>
    <w:rsid w:val="00575597"/>
    <w:rsid w:val="00575A5A"/>
    <w:rsid w:val="00577056"/>
    <w:rsid w:val="0058081D"/>
    <w:rsid w:val="0058150A"/>
    <w:rsid w:val="0058233B"/>
    <w:rsid w:val="005833A0"/>
    <w:rsid w:val="005834AF"/>
    <w:rsid w:val="00583886"/>
    <w:rsid w:val="00583C0A"/>
    <w:rsid w:val="00583DE7"/>
    <w:rsid w:val="00584F7F"/>
    <w:rsid w:val="00586C20"/>
    <w:rsid w:val="00586FD2"/>
    <w:rsid w:val="00587A76"/>
    <w:rsid w:val="005909C6"/>
    <w:rsid w:val="00590A1C"/>
    <w:rsid w:val="0059163D"/>
    <w:rsid w:val="00591702"/>
    <w:rsid w:val="00591B21"/>
    <w:rsid w:val="00593318"/>
    <w:rsid w:val="005947B1"/>
    <w:rsid w:val="00594B2C"/>
    <w:rsid w:val="00596346"/>
    <w:rsid w:val="005967A5"/>
    <w:rsid w:val="005970ED"/>
    <w:rsid w:val="005A0431"/>
    <w:rsid w:val="005A26DC"/>
    <w:rsid w:val="005A3113"/>
    <w:rsid w:val="005A47DB"/>
    <w:rsid w:val="005A4E87"/>
    <w:rsid w:val="005A58F0"/>
    <w:rsid w:val="005B0B7F"/>
    <w:rsid w:val="005B1A0E"/>
    <w:rsid w:val="005B5224"/>
    <w:rsid w:val="005B53B8"/>
    <w:rsid w:val="005B5FA5"/>
    <w:rsid w:val="005B67BD"/>
    <w:rsid w:val="005B6E06"/>
    <w:rsid w:val="005C0B4A"/>
    <w:rsid w:val="005C0B54"/>
    <w:rsid w:val="005C15A7"/>
    <w:rsid w:val="005C1C1E"/>
    <w:rsid w:val="005C2CA7"/>
    <w:rsid w:val="005C371E"/>
    <w:rsid w:val="005C3AA2"/>
    <w:rsid w:val="005C4203"/>
    <w:rsid w:val="005C5283"/>
    <w:rsid w:val="005C76BF"/>
    <w:rsid w:val="005C77BF"/>
    <w:rsid w:val="005C7F2E"/>
    <w:rsid w:val="005D061A"/>
    <w:rsid w:val="005D0698"/>
    <w:rsid w:val="005D0719"/>
    <w:rsid w:val="005D0FCF"/>
    <w:rsid w:val="005D2BD4"/>
    <w:rsid w:val="005D2F9B"/>
    <w:rsid w:val="005D452B"/>
    <w:rsid w:val="005D46D7"/>
    <w:rsid w:val="005D564F"/>
    <w:rsid w:val="005D5656"/>
    <w:rsid w:val="005D6A53"/>
    <w:rsid w:val="005D73D0"/>
    <w:rsid w:val="005D7FDA"/>
    <w:rsid w:val="005E0218"/>
    <w:rsid w:val="005E2262"/>
    <w:rsid w:val="005E3473"/>
    <w:rsid w:val="005E4715"/>
    <w:rsid w:val="005E4F05"/>
    <w:rsid w:val="005E5302"/>
    <w:rsid w:val="005E5997"/>
    <w:rsid w:val="005E5CB0"/>
    <w:rsid w:val="005E5DDD"/>
    <w:rsid w:val="005E64F1"/>
    <w:rsid w:val="005E654A"/>
    <w:rsid w:val="005E6E96"/>
    <w:rsid w:val="005E7176"/>
    <w:rsid w:val="005E7711"/>
    <w:rsid w:val="005E771A"/>
    <w:rsid w:val="005E77E6"/>
    <w:rsid w:val="005F0BDF"/>
    <w:rsid w:val="005F0ED5"/>
    <w:rsid w:val="005F1A4B"/>
    <w:rsid w:val="005F289D"/>
    <w:rsid w:val="005F318D"/>
    <w:rsid w:val="005F348F"/>
    <w:rsid w:val="005F428B"/>
    <w:rsid w:val="005F5298"/>
    <w:rsid w:val="005F6052"/>
    <w:rsid w:val="005F79FB"/>
    <w:rsid w:val="00601A56"/>
    <w:rsid w:val="006023D1"/>
    <w:rsid w:val="0060521D"/>
    <w:rsid w:val="00605FF0"/>
    <w:rsid w:val="00606D73"/>
    <w:rsid w:val="0060780B"/>
    <w:rsid w:val="00607B24"/>
    <w:rsid w:val="0061092C"/>
    <w:rsid w:val="00611007"/>
    <w:rsid w:val="0061106E"/>
    <w:rsid w:val="006121A5"/>
    <w:rsid w:val="0061275F"/>
    <w:rsid w:val="00612B86"/>
    <w:rsid w:val="00612F84"/>
    <w:rsid w:val="0061390F"/>
    <w:rsid w:val="00613C56"/>
    <w:rsid w:val="0061423B"/>
    <w:rsid w:val="006160B0"/>
    <w:rsid w:val="00617350"/>
    <w:rsid w:val="00620642"/>
    <w:rsid w:val="00620A8A"/>
    <w:rsid w:val="00621676"/>
    <w:rsid w:val="006231FB"/>
    <w:rsid w:val="00623923"/>
    <w:rsid w:val="00623D28"/>
    <w:rsid w:val="006248BB"/>
    <w:rsid w:val="00624AA0"/>
    <w:rsid w:val="006252AE"/>
    <w:rsid w:val="00625B56"/>
    <w:rsid w:val="00625D57"/>
    <w:rsid w:val="0062655F"/>
    <w:rsid w:val="00631249"/>
    <w:rsid w:val="00632492"/>
    <w:rsid w:val="00632EDB"/>
    <w:rsid w:val="00633C4D"/>
    <w:rsid w:val="00633CF4"/>
    <w:rsid w:val="00633E0C"/>
    <w:rsid w:val="0063420E"/>
    <w:rsid w:val="006347D5"/>
    <w:rsid w:val="00636AEC"/>
    <w:rsid w:val="00636F84"/>
    <w:rsid w:val="0063743E"/>
    <w:rsid w:val="00637824"/>
    <w:rsid w:val="00640F7C"/>
    <w:rsid w:val="006416D7"/>
    <w:rsid w:val="0064272B"/>
    <w:rsid w:val="00643A9C"/>
    <w:rsid w:val="00643FED"/>
    <w:rsid w:val="0064482C"/>
    <w:rsid w:val="00644927"/>
    <w:rsid w:val="00644FB3"/>
    <w:rsid w:val="0064561F"/>
    <w:rsid w:val="00645E1A"/>
    <w:rsid w:val="00646956"/>
    <w:rsid w:val="00650E0D"/>
    <w:rsid w:val="00650EE0"/>
    <w:rsid w:val="0065167D"/>
    <w:rsid w:val="00651ADC"/>
    <w:rsid w:val="00653DC4"/>
    <w:rsid w:val="00653FD2"/>
    <w:rsid w:val="00654160"/>
    <w:rsid w:val="0065458C"/>
    <w:rsid w:val="00654B17"/>
    <w:rsid w:val="00655118"/>
    <w:rsid w:val="00655569"/>
    <w:rsid w:val="00656178"/>
    <w:rsid w:val="006570B2"/>
    <w:rsid w:val="00657723"/>
    <w:rsid w:val="00660AF2"/>
    <w:rsid w:val="00661394"/>
    <w:rsid w:val="006615C6"/>
    <w:rsid w:val="006621EB"/>
    <w:rsid w:val="006629DE"/>
    <w:rsid w:val="0066444C"/>
    <w:rsid w:val="00665E11"/>
    <w:rsid w:val="0066693F"/>
    <w:rsid w:val="0067025A"/>
    <w:rsid w:val="00670563"/>
    <w:rsid w:val="00671B6A"/>
    <w:rsid w:val="00671D0C"/>
    <w:rsid w:val="006727CF"/>
    <w:rsid w:val="00672937"/>
    <w:rsid w:val="00672FB0"/>
    <w:rsid w:val="00673917"/>
    <w:rsid w:val="00674429"/>
    <w:rsid w:val="00674809"/>
    <w:rsid w:val="006748C6"/>
    <w:rsid w:val="00674BFA"/>
    <w:rsid w:val="00676377"/>
    <w:rsid w:val="00677782"/>
    <w:rsid w:val="00677A2F"/>
    <w:rsid w:val="006800B6"/>
    <w:rsid w:val="006804E1"/>
    <w:rsid w:val="006807A3"/>
    <w:rsid w:val="00680974"/>
    <w:rsid w:val="00680CF6"/>
    <w:rsid w:val="006817E5"/>
    <w:rsid w:val="00684DD0"/>
    <w:rsid w:val="00684F13"/>
    <w:rsid w:val="0068507C"/>
    <w:rsid w:val="00685A3B"/>
    <w:rsid w:val="00685A45"/>
    <w:rsid w:val="00685ABF"/>
    <w:rsid w:val="00685B0C"/>
    <w:rsid w:val="00686018"/>
    <w:rsid w:val="006867EE"/>
    <w:rsid w:val="00686825"/>
    <w:rsid w:val="00686DFF"/>
    <w:rsid w:val="00690DC0"/>
    <w:rsid w:val="006914FA"/>
    <w:rsid w:val="0069197A"/>
    <w:rsid w:val="00691B12"/>
    <w:rsid w:val="00695EA0"/>
    <w:rsid w:val="00695FE4"/>
    <w:rsid w:val="00696755"/>
    <w:rsid w:val="00696AE8"/>
    <w:rsid w:val="00696D0C"/>
    <w:rsid w:val="00697139"/>
    <w:rsid w:val="006A00D1"/>
    <w:rsid w:val="006A13F9"/>
    <w:rsid w:val="006A1D96"/>
    <w:rsid w:val="006A2BB6"/>
    <w:rsid w:val="006A38EA"/>
    <w:rsid w:val="006A39C4"/>
    <w:rsid w:val="006A3A17"/>
    <w:rsid w:val="006A3E5E"/>
    <w:rsid w:val="006A5024"/>
    <w:rsid w:val="006A617C"/>
    <w:rsid w:val="006A6437"/>
    <w:rsid w:val="006A6637"/>
    <w:rsid w:val="006B0CFF"/>
    <w:rsid w:val="006B1BC6"/>
    <w:rsid w:val="006B1F88"/>
    <w:rsid w:val="006B2E03"/>
    <w:rsid w:val="006B2E86"/>
    <w:rsid w:val="006B2F1D"/>
    <w:rsid w:val="006B3219"/>
    <w:rsid w:val="006B3317"/>
    <w:rsid w:val="006B3324"/>
    <w:rsid w:val="006B3612"/>
    <w:rsid w:val="006B36E3"/>
    <w:rsid w:val="006B45F7"/>
    <w:rsid w:val="006B6211"/>
    <w:rsid w:val="006B64DF"/>
    <w:rsid w:val="006B651B"/>
    <w:rsid w:val="006B6762"/>
    <w:rsid w:val="006B7562"/>
    <w:rsid w:val="006B7AAE"/>
    <w:rsid w:val="006C00CA"/>
    <w:rsid w:val="006C0314"/>
    <w:rsid w:val="006C11D0"/>
    <w:rsid w:val="006C2B1F"/>
    <w:rsid w:val="006C3E71"/>
    <w:rsid w:val="006C4077"/>
    <w:rsid w:val="006C4D57"/>
    <w:rsid w:val="006C50D4"/>
    <w:rsid w:val="006C5B60"/>
    <w:rsid w:val="006C6F42"/>
    <w:rsid w:val="006D0752"/>
    <w:rsid w:val="006D0A2B"/>
    <w:rsid w:val="006D0DBE"/>
    <w:rsid w:val="006D1588"/>
    <w:rsid w:val="006D3548"/>
    <w:rsid w:val="006D357D"/>
    <w:rsid w:val="006D45DD"/>
    <w:rsid w:val="006D4A5C"/>
    <w:rsid w:val="006D5A62"/>
    <w:rsid w:val="006D672D"/>
    <w:rsid w:val="006D7B21"/>
    <w:rsid w:val="006D7BEE"/>
    <w:rsid w:val="006E0FEA"/>
    <w:rsid w:val="006E108C"/>
    <w:rsid w:val="006E19D4"/>
    <w:rsid w:val="006E23E1"/>
    <w:rsid w:val="006E273E"/>
    <w:rsid w:val="006E4B20"/>
    <w:rsid w:val="006E530F"/>
    <w:rsid w:val="006E5440"/>
    <w:rsid w:val="006E7C23"/>
    <w:rsid w:val="006E7F2E"/>
    <w:rsid w:val="006E7F99"/>
    <w:rsid w:val="006F00ED"/>
    <w:rsid w:val="006F1222"/>
    <w:rsid w:val="006F1E57"/>
    <w:rsid w:val="006F1E7B"/>
    <w:rsid w:val="006F1EF6"/>
    <w:rsid w:val="006F21ED"/>
    <w:rsid w:val="006F2201"/>
    <w:rsid w:val="006F23F1"/>
    <w:rsid w:val="006F270B"/>
    <w:rsid w:val="006F28FC"/>
    <w:rsid w:val="006F2D7A"/>
    <w:rsid w:val="006F5BD1"/>
    <w:rsid w:val="006F7309"/>
    <w:rsid w:val="0070099B"/>
    <w:rsid w:val="00700C9A"/>
    <w:rsid w:val="00701900"/>
    <w:rsid w:val="00701C17"/>
    <w:rsid w:val="0070201B"/>
    <w:rsid w:val="007029A4"/>
    <w:rsid w:val="00702DB8"/>
    <w:rsid w:val="007046B6"/>
    <w:rsid w:val="00705593"/>
    <w:rsid w:val="00705DAE"/>
    <w:rsid w:val="007065B0"/>
    <w:rsid w:val="007072C2"/>
    <w:rsid w:val="00710002"/>
    <w:rsid w:val="007118BE"/>
    <w:rsid w:val="00714515"/>
    <w:rsid w:val="007146CB"/>
    <w:rsid w:val="00714FF0"/>
    <w:rsid w:val="00715045"/>
    <w:rsid w:val="00716045"/>
    <w:rsid w:val="0071638B"/>
    <w:rsid w:val="0071721F"/>
    <w:rsid w:val="0071760A"/>
    <w:rsid w:val="00721A7D"/>
    <w:rsid w:val="00721BF5"/>
    <w:rsid w:val="00721DBB"/>
    <w:rsid w:val="0072270E"/>
    <w:rsid w:val="007227F9"/>
    <w:rsid w:val="007228FA"/>
    <w:rsid w:val="007233E1"/>
    <w:rsid w:val="00724679"/>
    <w:rsid w:val="00724E87"/>
    <w:rsid w:val="00724F5A"/>
    <w:rsid w:val="00725508"/>
    <w:rsid w:val="007262EA"/>
    <w:rsid w:val="00726E91"/>
    <w:rsid w:val="00727118"/>
    <w:rsid w:val="0072751E"/>
    <w:rsid w:val="00727B68"/>
    <w:rsid w:val="00731FE7"/>
    <w:rsid w:val="00733FA6"/>
    <w:rsid w:val="0073474E"/>
    <w:rsid w:val="00735D27"/>
    <w:rsid w:val="00736649"/>
    <w:rsid w:val="00737F80"/>
    <w:rsid w:val="00741C6D"/>
    <w:rsid w:val="007427C3"/>
    <w:rsid w:val="007428C0"/>
    <w:rsid w:val="00744207"/>
    <w:rsid w:val="00744B37"/>
    <w:rsid w:val="00746221"/>
    <w:rsid w:val="00746727"/>
    <w:rsid w:val="007512B9"/>
    <w:rsid w:val="007513F9"/>
    <w:rsid w:val="0075322C"/>
    <w:rsid w:val="007536A8"/>
    <w:rsid w:val="00753BBD"/>
    <w:rsid w:val="00753E4F"/>
    <w:rsid w:val="00754BFB"/>
    <w:rsid w:val="0075508E"/>
    <w:rsid w:val="00755D0A"/>
    <w:rsid w:val="007560A5"/>
    <w:rsid w:val="00756723"/>
    <w:rsid w:val="00756B4C"/>
    <w:rsid w:val="00756D7A"/>
    <w:rsid w:val="00760538"/>
    <w:rsid w:val="00760B4C"/>
    <w:rsid w:val="00761E70"/>
    <w:rsid w:val="00762144"/>
    <w:rsid w:val="00762819"/>
    <w:rsid w:val="00762D80"/>
    <w:rsid w:val="00763BDC"/>
    <w:rsid w:val="0076507B"/>
    <w:rsid w:val="007656C4"/>
    <w:rsid w:val="00765C6F"/>
    <w:rsid w:val="0076616B"/>
    <w:rsid w:val="00767235"/>
    <w:rsid w:val="00770BBC"/>
    <w:rsid w:val="0077173B"/>
    <w:rsid w:val="007727EA"/>
    <w:rsid w:val="0077296C"/>
    <w:rsid w:val="007729E1"/>
    <w:rsid w:val="00773230"/>
    <w:rsid w:val="00773A68"/>
    <w:rsid w:val="00774DE2"/>
    <w:rsid w:val="00775453"/>
    <w:rsid w:val="00775D09"/>
    <w:rsid w:val="007777FA"/>
    <w:rsid w:val="0078152B"/>
    <w:rsid w:val="007838D9"/>
    <w:rsid w:val="00784672"/>
    <w:rsid w:val="007866CC"/>
    <w:rsid w:val="00787B3D"/>
    <w:rsid w:val="00787C01"/>
    <w:rsid w:val="007925FD"/>
    <w:rsid w:val="00792FA8"/>
    <w:rsid w:val="0079303F"/>
    <w:rsid w:val="007937DD"/>
    <w:rsid w:val="007940D7"/>
    <w:rsid w:val="00796ACE"/>
    <w:rsid w:val="007A020A"/>
    <w:rsid w:val="007A031D"/>
    <w:rsid w:val="007A069F"/>
    <w:rsid w:val="007A24C9"/>
    <w:rsid w:val="007A31B9"/>
    <w:rsid w:val="007A322B"/>
    <w:rsid w:val="007A3398"/>
    <w:rsid w:val="007A345D"/>
    <w:rsid w:val="007A4D36"/>
    <w:rsid w:val="007A52F7"/>
    <w:rsid w:val="007A565D"/>
    <w:rsid w:val="007A58BE"/>
    <w:rsid w:val="007A5AAB"/>
    <w:rsid w:val="007A6BA1"/>
    <w:rsid w:val="007B0080"/>
    <w:rsid w:val="007B091B"/>
    <w:rsid w:val="007B0EC4"/>
    <w:rsid w:val="007B1B33"/>
    <w:rsid w:val="007B1BA7"/>
    <w:rsid w:val="007B2D11"/>
    <w:rsid w:val="007B305B"/>
    <w:rsid w:val="007B347D"/>
    <w:rsid w:val="007B429B"/>
    <w:rsid w:val="007B4BE6"/>
    <w:rsid w:val="007B5BFE"/>
    <w:rsid w:val="007B5EE9"/>
    <w:rsid w:val="007B663F"/>
    <w:rsid w:val="007B6D70"/>
    <w:rsid w:val="007B7543"/>
    <w:rsid w:val="007C1B43"/>
    <w:rsid w:val="007C2138"/>
    <w:rsid w:val="007C239C"/>
    <w:rsid w:val="007C25F9"/>
    <w:rsid w:val="007C29F5"/>
    <w:rsid w:val="007C36A5"/>
    <w:rsid w:val="007C4FC5"/>
    <w:rsid w:val="007C50C4"/>
    <w:rsid w:val="007C50EE"/>
    <w:rsid w:val="007C545F"/>
    <w:rsid w:val="007C5991"/>
    <w:rsid w:val="007C5E2B"/>
    <w:rsid w:val="007C61E2"/>
    <w:rsid w:val="007C6612"/>
    <w:rsid w:val="007C6AFE"/>
    <w:rsid w:val="007C6FFB"/>
    <w:rsid w:val="007C744A"/>
    <w:rsid w:val="007D043C"/>
    <w:rsid w:val="007D1F8B"/>
    <w:rsid w:val="007D22A7"/>
    <w:rsid w:val="007D24D9"/>
    <w:rsid w:val="007D5C95"/>
    <w:rsid w:val="007D5D9D"/>
    <w:rsid w:val="007D6450"/>
    <w:rsid w:val="007D78FA"/>
    <w:rsid w:val="007D78FC"/>
    <w:rsid w:val="007D7D22"/>
    <w:rsid w:val="007E06F1"/>
    <w:rsid w:val="007E1350"/>
    <w:rsid w:val="007E18B0"/>
    <w:rsid w:val="007E1B29"/>
    <w:rsid w:val="007E2116"/>
    <w:rsid w:val="007E4E5D"/>
    <w:rsid w:val="007E6917"/>
    <w:rsid w:val="007E6BE1"/>
    <w:rsid w:val="007E7C13"/>
    <w:rsid w:val="007F00E6"/>
    <w:rsid w:val="007F17E1"/>
    <w:rsid w:val="007F1853"/>
    <w:rsid w:val="007F2319"/>
    <w:rsid w:val="007F24C1"/>
    <w:rsid w:val="007F2569"/>
    <w:rsid w:val="007F348C"/>
    <w:rsid w:val="007F3D56"/>
    <w:rsid w:val="007F5483"/>
    <w:rsid w:val="007F6B89"/>
    <w:rsid w:val="008001DE"/>
    <w:rsid w:val="00800F17"/>
    <w:rsid w:val="00801111"/>
    <w:rsid w:val="008011B7"/>
    <w:rsid w:val="00801FDF"/>
    <w:rsid w:val="0080221F"/>
    <w:rsid w:val="00802F44"/>
    <w:rsid w:val="0080327D"/>
    <w:rsid w:val="00803C2E"/>
    <w:rsid w:val="00805C79"/>
    <w:rsid w:val="0080607A"/>
    <w:rsid w:val="00807DD9"/>
    <w:rsid w:val="0081043C"/>
    <w:rsid w:val="008109F1"/>
    <w:rsid w:val="0081135F"/>
    <w:rsid w:val="00812135"/>
    <w:rsid w:val="00813523"/>
    <w:rsid w:val="00815006"/>
    <w:rsid w:val="008162C7"/>
    <w:rsid w:val="00816490"/>
    <w:rsid w:val="00816546"/>
    <w:rsid w:val="00821606"/>
    <w:rsid w:val="008218FE"/>
    <w:rsid w:val="00822539"/>
    <w:rsid w:val="00822B4D"/>
    <w:rsid w:val="008236F6"/>
    <w:rsid w:val="00823F04"/>
    <w:rsid w:val="0082416D"/>
    <w:rsid w:val="0082469B"/>
    <w:rsid w:val="0082529D"/>
    <w:rsid w:val="00825488"/>
    <w:rsid w:val="00825796"/>
    <w:rsid w:val="00825964"/>
    <w:rsid w:val="0082718E"/>
    <w:rsid w:val="00827A7F"/>
    <w:rsid w:val="00827BC9"/>
    <w:rsid w:val="00827E81"/>
    <w:rsid w:val="00827F03"/>
    <w:rsid w:val="00831132"/>
    <w:rsid w:val="00831E17"/>
    <w:rsid w:val="00832BFA"/>
    <w:rsid w:val="00832D99"/>
    <w:rsid w:val="00834BA6"/>
    <w:rsid w:val="00835E17"/>
    <w:rsid w:val="00836736"/>
    <w:rsid w:val="00836B08"/>
    <w:rsid w:val="008370A5"/>
    <w:rsid w:val="0084082C"/>
    <w:rsid w:val="0084087B"/>
    <w:rsid w:val="00841278"/>
    <w:rsid w:val="008416B3"/>
    <w:rsid w:val="00842087"/>
    <w:rsid w:val="00843BE5"/>
    <w:rsid w:val="00844A2B"/>
    <w:rsid w:val="00844AF7"/>
    <w:rsid w:val="008461FD"/>
    <w:rsid w:val="00846AFC"/>
    <w:rsid w:val="00847A62"/>
    <w:rsid w:val="00850F94"/>
    <w:rsid w:val="008514AE"/>
    <w:rsid w:val="008519B8"/>
    <w:rsid w:val="00851E96"/>
    <w:rsid w:val="0085236B"/>
    <w:rsid w:val="00854599"/>
    <w:rsid w:val="00854BED"/>
    <w:rsid w:val="00855408"/>
    <w:rsid w:val="0085556D"/>
    <w:rsid w:val="008563F0"/>
    <w:rsid w:val="0085660D"/>
    <w:rsid w:val="00856640"/>
    <w:rsid w:val="00860531"/>
    <w:rsid w:val="008618A3"/>
    <w:rsid w:val="00862A3E"/>
    <w:rsid w:val="008642C0"/>
    <w:rsid w:val="00866C19"/>
    <w:rsid w:val="00866D83"/>
    <w:rsid w:val="0086720A"/>
    <w:rsid w:val="00867761"/>
    <w:rsid w:val="00867797"/>
    <w:rsid w:val="00870020"/>
    <w:rsid w:val="008709CB"/>
    <w:rsid w:val="0087175E"/>
    <w:rsid w:val="00871B1E"/>
    <w:rsid w:val="00872C48"/>
    <w:rsid w:val="00872E70"/>
    <w:rsid w:val="00875C37"/>
    <w:rsid w:val="00876AC2"/>
    <w:rsid w:val="00877CB6"/>
    <w:rsid w:val="008803F9"/>
    <w:rsid w:val="00881A29"/>
    <w:rsid w:val="0088233B"/>
    <w:rsid w:val="008830F6"/>
    <w:rsid w:val="008836AF"/>
    <w:rsid w:val="0088485B"/>
    <w:rsid w:val="00884FBB"/>
    <w:rsid w:val="0088599A"/>
    <w:rsid w:val="00885CAE"/>
    <w:rsid w:val="008860F2"/>
    <w:rsid w:val="00886872"/>
    <w:rsid w:val="008871AA"/>
    <w:rsid w:val="008903F1"/>
    <w:rsid w:val="00890A04"/>
    <w:rsid w:val="00890E69"/>
    <w:rsid w:val="00890F8A"/>
    <w:rsid w:val="00891AFF"/>
    <w:rsid w:val="00892798"/>
    <w:rsid w:val="00893D6C"/>
    <w:rsid w:val="00894AAD"/>
    <w:rsid w:val="008950DA"/>
    <w:rsid w:val="008958A2"/>
    <w:rsid w:val="00895D9F"/>
    <w:rsid w:val="00895FD2"/>
    <w:rsid w:val="00896176"/>
    <w:rsid w:val="00896C82"/>
    <w:rsid w:val="00897BA6"/>
    <w:rsid w:val="008A16C3"/>
    <w:rsid w:val="008A1C77"/>
    <w:rsid w:val="008A1F4B"/>
    <w:rsid w:val="008A2318"/>
    <w:rsid w:val="008A2967"/>
    <w:rsid w:val="008A2F49"/>
    <w:rsid w:val="008A354E"/>
    <w:rsid w:val="008A3BDD"/>
    <w:rsid w:val="008A4FE8"/>
    <w:rsid w:val="008A5DEC"/>
    <w:rsid w:val="008A699E"/>
    <w:rsid w:val="008B1545"/>
    <w:rsid w:val="008B20B8"/>
    <w:rsid w:val="008B2648"/>
    <w:rsid w:val="008B32F3"/>
    <w:rsid w:val="008B42F9"/>
    <w:rsid w:val="008B4C40"/>
    <w:rsid w:val="008B56FE"/>
    <w:rsid w:val="008B5860"/>
    <w:rsid w:val="008B5A83"/>
    <w:rsid w:val="008B75B0"/>
    <w:rsid w:val="008C058B"/>
    <w:rsid w:val="008C2A99"/>
    <w:rsid w:val="008C36B7"/>
    <w:rsid w:val="008C3FE7"/>
    <w:rsid w:val="008C464F"/>
    <w:rsid w:val="008C6202"/>
    <w:rsid w:val="008C7122"/>
    <w:rsid w:val="008D1A74"/>
    <w:rsid w:val="008D203C"/>
    <w:rsid w:val="008D2A91"/>
    <w:rsid w:val="008D2B2B"/>
    <w:rsid w:val="008D2C37"/>
    <w:rsid w:val="008D4FC6"/>
    <w:rsid w:val="008D64F0"/>
    <w:rsid w:val="008D6B51"/>
    <w:rsid w:val="008D6B85"/>
    <w:rsid w:val="008D7BFB"/>
    <w:rsid w:val="008D7F0D"/>
    <w:rsid w:val="008E0B89"/>
    <w:rsid w:val="008E2F0D"/>
    <w:rsid w:val="008E3539"/>
    <w:rsid w:val="008E4076"/>
    <w:rsid w:val="008E40D6"/>
    <w:rsid w:val="008E4D6D"/>
    <w:rsid w:val="008E5D16"/>
    <w:rsid w:val="008E7581"/>
    <w:rsid w:val="008E779A"/>
    <w:rsid w:val="008F0085"/>
    <w:rsid w:val="008F0935"/>
    <w:rsid w:val="008F0E24"/>
    <w:rsid w:val="008F2365"/>
    <w:rsid w:val="008F355E"/>
    <w:rsid w:val="008F5149"/>
    <w:rsid w:val="008F6F0F"/>
    <w:rsid w:val="008F7C8F"/>
    <w:rsid w:val="00900D5F"/>
    <w:rsid w:val="00901183"/>
    <w:rsid w:val="0090178D"/>
    <w:rsid w:val="00902C83"/>
    <w:rsid w:val="00903932"/>
    <w:rsid w:val="00903A98"/>
    <w:rsid w:val="00903AA3"/>
    <w:rsid w:val="00905678"/>
    <w:rsid w:val="009066A2"/>
    <w:rsid w:val="0091233D"/>
    <w:rsid w:val="00912393"/>
    <w:rsid w:val="00912518"/>
    <w:rsid w:val="00912D25"/>
    <w:rsid w:val="00913107"/>
    <w:rsid w:val="009132D0"/>
    <w:rsid w:val="009138E4"/>
    <w:rsid w:val="009141C8"/>
    <w:rsid w:val="00914DD7"/>
    <w:rsid w:val="0091569C"/>
    <w:rsid w:val="00915DB7"/>
    <w:rsid w:val="00916896"/>
    <w:rsid w:val="0092014E"/>
    <w:rsid w:val="0092037C"/>
    <w:rsid w:val="00921C83"/>
    <w:rsid w:val="00922F84"/>
    <w:rsid w:val="00923458"/>
    <w:rsid w:val="0092432F"/>
    <w:rsid w:val="00925574"/>
    <w:rsid w:val="00925C7B"/>
    <w:rsid w:val="009261B2"/>
    <w:rsid w:val="00926C99"/>
    <w:rsid w:val="00926FAD"/>
    <w:rsid w:val="009276E7"/>
    <w:rsid w:val="00927AB3"/>
    <w:rsid w:val="00930A31"/>
    <w:rsid w:val="009310E5"/>
    <w:rsid w:val="009311F6"/>
    <w:rsid w:val="00931302"/>
    <w:rsid w:val="00931708"/>
    <w:rsid w:val="00932ABE"/>
    <w:rsid w:val="00932C18"/>
    <w:rsid w:val="00933BD0"/>
    <w:rsid w:val="00934978"/>
    <w:rsid w:val="00934BAC"/>
    <w:rsid w:val="0093510D"/>
    <w:rsid w:val="009365CE"/>
    <w:rsid w:val="00936C4F"/>
    <w:rsid w:val="00937C0E"/>
    <w:rsid w:val="00937D08"/>
    <w:rsid w:val="00940716"/>
    <w:rsid w:val="00941C25"/>
    <w:rsid w:val="0094239A"/>
    <w:rsid w:val="00942D88"/>
    <w:rsid w:val="00943D8B"/>
    <w:rsid w:val="00943D8D"/>
    <w:rsid w:val="00946059"/>
    <w:rsid w:val="009466DF"/>
    <w:rsid w:val="00946C6D"/>
    <w:rsid w:val="00947C61"/>
    <w:rsid w:val="00950131"/>
    <w:rsid w:val="00950805"/>
    <w:rsid w:val="00950A84"/>
    <w:rsid w:val="0095104B"/>
    <w:rsid w:val="0095132B"/>
    <w:rsid w:val="009515A6"/>
    <w:rsid w:val="009515AE"/>
    <w:rsid w:val="00951624"/>
    <w:rsid w:val="00951BB2"/>
    <w:rsid w:val="009524A9"/>
    <w:rsid w:val="0095336A"/>
    <w:rsid w:val="00956D50"/>
    <w:rsid w:val="00957069"/>
    <w:rsid w:val="00957996"/>
    <w:rsid w:val="00957DF8"/>
    <w:rsid w:val="00960752"/>
    <w:rsid w:val="00960D65"/>
    <w:rsid w:val="0096471F"/>
    <w:rsid w:val="00965F90"/>
    <w:rsid w:val="009672BE"/>
    <w:rsid w:val="00971DA4"/>
    <w:rsid w:val="00971E71"/>
    <w:rsid w:val="00972838"/>
    <w:rsid w:val="009738BA"/>
    <w:rsid w:val="00973B31"/>
    <w:rsid w:val="00973D31"/>
    <w:rsid w:val="0097458E"/>
    <w:rsid w:val="009752CD"/>
    <w:rsid w:val="00975899"/>
    <w:rsid w:val="0097674B"/>
    <w:rsid w:val="00976E89"/>
    <w:rsid w:val="00976F56"/>
    <w:rsid w:val="00977966"/>
    <w:rsid w:val="00981058"/>
    <w:rsid w:val="00981523"/>
    <w:rsid w:val="0098181A"/>
    <w:rsid w:val="00982404"/>
    <w:rsid w:val="00982C11"/>
    <w:rsid w:val="009845AA"/>
    <w:rsid w:val="00984B2E"/>
    <w:rsid w:val="009853EC"/>
    <w:rsid w:val="009855E0"/>
    <w:rsid w:val="00985AA0"/>
    <w:rsid w:val="0098617E"/>
    <w:rsid w:val="009863C7"/>
    <w:rsid w:val="009873BD"/>
    <w:rsid w:val="00987538"/>
    <w:rsid w:val="00987CAC"/>
    <w:rsid w:val="009904D1"/>
    <w:rsid w:val="00990FD8"/>
    <w:rsid w:val="00991225"/>
    <w:rsid w:val="009921C3"/>
    <w:rsid w:val="00992263"/>
    <w:rsid w:val="00992ED8"/>
    <w:rsid w:val="00993902"/>
    <w:rsid w:val="00994238"/>
    <w:rsid w:val="0099503A"/>
    <w:rsid w:val="009976BB"/>
    <w:rsid w:val="00997FC4"/>
    <w:rsid w:val="009A10BB"/>
    <w:rsid w:val="009A200C"/>
    <w:rsid w:val="009A2055"/>
    <w:rsid w:val="009A272E"/>
    <w:rsid w:val="009A3341"/>
    <w:rsid w:val="009A4F80"/>
    <w:rsid w:val="009A592B"/>
    <w:rsid w:val="009A6802"/>
    <w:rsid w:val="009A77F0"/>
    <w:rsid w:val="009B0163"/>
    <w:rsid w:val="009B126C"/>
    <w:rsid w:val="009B244B"/>
    <w:rsid w:val="009B255E"/>
    <w:rsid w:val="009B2A0E"/>
    <w:rsid w:val="009B2E3B"/>
    <w:rsid w:val="009B44B0"/>
    <w:rsid w:val="009B4B51"/>
    <w:rsid w:val="009B7C79"/>
    <w:rsid w:val="009C08E9"/>
    <w:rsid w:val="009C0C3A"/>
    <w:rsid w:val="009C12C3"/>
    <w:rsid w:val="009C223C"/>
    <w:rsid w:val="009C2961"/>
    <w:rsid w:val="009C36B6"/>
    <w:rsid w:val="009C48D0"/>
    <w:rsid w:val="009C49BB"/>
    <w:rsid w:val="009C4C69"/>
    <w:rsid w:val="009C5E9F"/>
    <w:rsid w:val="009C6660"/>
    <w:rsid w:val="009C69AC"/>
    <w:rsid w:val="009D0B7E"/>
    <w:rsid w:val="009D0C74"/>
    <w:rsid w:val="009D146F"/>
    <w:rsid w:val="009D22AC"/>
    <w:rsid w:val="009D311C"/>
    <w:rsid w:val="009D3404"/>
    <w:rsid w:val="009D341B"/>
    <w:rsid w:val="009D449E"/>
    <w:rsid w:val="009D477D"/>
    <w:rsid w:val="009D4D6A"/>
    <w:rsid w:val="009D4F4F"/>
    <w:rsid w:val="009D566C"/>
    <w:rsid w:val="009D7398"/>
    <w:rsid w:val="009D7549"/>
    <w:rsid w:val="009E29EA"/>
    <w:rsid w:val="009E2B9A"/>
    <w:rsid w:val="009E4801"/>
    <w:rsid w:val="009E4D70"/>
    <w:rsid w:val="009E5752"/>
    <w:rsid w:val="009E5C5D"/>
    <w:rsid w:val="009E6697"/>
    <w:rsid w:val="009E6FEC"/>
    <w:rsid w:val="009F12A1"/>
    <w:rsid w:val="009F1A3C"/>
    <w:rsid w:val="009F30CF"/>
    <w:rsid w:val="009F35D5"/>
    <w:rsid w:val="009F3F9A"/>
    <w:rsid w:val="009F5A0C"/>
    <w:rsid w:val="009F5F41"/>
    <w:rsid w:val="009F663D"/>
    <w:rsid w:val="009F6A65"/>
    <w:rsid w:val="009F7191"/>
    <w:rsid w:val="00A00954"/>
    <w:rsid w:val="00A0118B"/>
    <w:rsid w:val="00A014FB"/>
    <w:rsid w:val="00A022E6"/>
    <w:rsid w:val="00A0294D"/>
    <w:rsid w:val="00A02F7C"/>
    <w:rsid w:val="00A04157"/>
    <w:rsid w:val="00A05251"/>
    <w:rsid w:val="00A0540A"/>
    <w:rsid w:val="00A05576"/>
    <w:rsid w:val="00A06249"/>
    <w:rsid w:val="00A071DC"/>
    <w:rsid w:val="00A10B10"/>
    <w:rsid w:val="00A11B6B"/>
    <w:rsid w:val="00A11CDC"/>
    <w:rsid w:val="00A12480"/>
    <w:rsid w:val="00A12669"/>
    <w:rsid w:val="00A12B38"/>
    <w:rsid w:val="00A13BDF"/>
    <w:rsid w:val="00A13C50"/>
    <w:rsid w:val="00A14CE2"/>
    <w:rsid w:val="00A1690A"/>
    <w:rsid w:val="00A16DF9"/>
    <w:rsid w:val="00A2175C"/>
    <w:rsid w:val="00A21CDA"/>
    <w:rsid w:val="00A22B70"/>
    <w:rsid w:val="00A23B45"/>
    <w:rsid w:val="00A23C30"/>
    <w:rsid w:val="00A247BB"/>
    <w:rsid w:val="00A24AD0"/>
    <w:rsid w:val="00A25EB7"/>
    <w:rsid w:val="00A26353"/>
    <w:rsid w:val="00A2674C"/>
    <w:rsid w:val="00A27985"/>
    <w:rsid w:val="00A27E50"/>
    <w:rsid w:val="00A33657"/>
    <w:rsid w:val="00A33944"/>
    <w:rsid w:val="00A33B55"/>
    <w:rsid w:val="00A34A99"/>
    <w:rsid w:val="00A352F3"/>
    <w:rsid w:val="00A36B23"/>
    <w:rsid w:val="00A401D1"/>
    <w:rsid w:val="00A4064D"/>
    <w:rsid w:val="00A40AF5"/>
    <w:rsid w:val="00A426A4"/>
    <w:rsid w:val="00A444D2"/>
    <w:rsid w:val="00A470B7"/>
    <w:rsid w:val="00A47440"/>
    <w:rsid w:val="00A47CB0"/>
    <w:rsid w:val="00A505C5"/>
    <w:rsid w:val="00A51977"/>
    <w:rsid w:val="00A528A4"/>
    <w:rsid w:val="00A5310A"/>
    <w:rsid w:val="00A53E77"/>
    <w:rsid w:val="00A5635F"/>
    <w:rsid w:val="00A565B3"/>
    <w:rsid w:val="00A6026D"/>
    <w:rsid w:val="00A60ABA"/>
    <w:rsid w:val="00A61EF1"/>
    <w:rsid w:val="00A61EFC"/>
    <w:rsid w:val="00A6227C"/>
    <w:rsid w:val="00A62AC1"/>
    <w:rsid w:val="00A62E60"/>
    <w:rsid w:val="00A63514"/>
    <w:rsid w:val="00A648B0"/>
    <w:rsid w:val="00A649D4"/>
    <w:rsid w:val="00A65ED7"/>
    <w:rsid w:val="00A67CB9"/>
    <w:rsid w:val="00A700C4"/>
    <w:rsid w:val="00A702F1"/>
    <w:rsid w:val="00A70BFE"/>
    <w:rsid w:val="00A734E6"/>
    <w:rsid w:val="00A7383E"/>
    <w:rsid w:val="00A75010"/>
    <w:rsid w:val="00A76EE4"/>
    <w:rsid w:val="00A77021"/>
    <w:rsid w:val="00A80EE3"/>
    <w:rsid w:val="00A81B19"/>
    <w:rsid w:val="00A81EC1"/>
    <w:rsid w:val="00A83AD3"/>
    <w:rsid w:val="00A85349"/>
    <w:rsid w:val="00A85706"/>
    <w:rsid w:val="00A85893"/>
    <w:rsid w:val="00A85991"/>
    <w:rsid w:val="00A85A18"/>
    <w:rsid w:val="00A8616E"/>
    <w:rsid w:val="00A901E6"/>
    <w:rsid w:val="00A90779"/>
    <w:rsid w:val="00A907A9"/>
    <w:rsid w:val="00A925FB"/>
    <w:rsid w:val="00A92BD4"/>
    <w:rsid w:val="00A93FB1"/>
    <w:rsid w:val="00A9417E"/>
    <w:rsid w:val="00A941C4"/>
    <w:rsid w:val="00A94D6A"/>
    <w:rsid w:val="00A97B79"/>
    <w:rsid w:val="00A97E46"/>
    <w:rsid w:val="00AA0393"/>
    <w:rsid w:val="00AA1728"/>
    <w:rsid w:val="00AA3227"/>
    <w:rsid w:val="00AA3DEB"/>
    <w:rsid w:val="00AA50E2"/>
    <w:rsid w:val="00AA5905"/>
    <w:rsid w:val="00AA6CD1"/>
    <w:rsid w:val="00AA7623"/>
    <w:rsid w:val="00AA7D56"/>
    <w:rsid w:val="00AA7F0A"/>
    <w:rsid w:val="00AB12AF"/>
    <w:rsid w:val="00AB12D4"/>
    <w:rsid w:val="00AB2179"/>
    <w:rsid w:val="00AB2499"/>
    <w:rsid w:val="00AB24C3"/>
    <w:rsid w:val="00AB2AE4"/>
    <w:rsid w:val="00AB39B2"/>
    <w:rsid w:val="00AB3C9A"/>
    <w:rsid w:val="00AB3D3D"/>
    <w:rsid w:val="00AB534F"/>
    <w:rsid w:val="00AB5675"/>
    <w:rsid w:val="00AB5AD5"/>
    <w:rsid w:val="00AB6B18"/>
    <w:rsid w:val="00AB7470"/>
    <w:rsid w:val="00AB7A34"/>
    <w:rsid w:val="00AC15F9"/>
    <w:rsid w:val="00AC2815"/>
    <w:rsid w:val="00AC311B"/>
    <w:rsid w:val="00AC437B"/>
    <w:rsid w:val="00AC47A1"/>
    <w:rsid w:val="00AC5E0D"/>
    <w:rsid w:val="00AC718E"/>
    <w:rsid w:val="00AC71A6"/>
    <w:rsid w:val="00AC769F"/>
    <w:rsid w:val="00AC786D"/>
    <w:rsid w:val="00AD00B2"/>
    <w:rsid w:val="00AD120A"/>
    <w:rsid w:val="00AD1298"/>
    <w:rsid w:val="00AD1697"/>
    <w:rsid w:val="00AD227B"/>
    <w:rsid w:val="00AD4F17"/>
    <w:rsid w:val="00AD5C18"/>
    <w:rsid w:val="00AD6AD3"/>
    <w:rsid w:val="00AD75A7"/>
    <w:rsid w:val="00AD7D8F"/>
    <w:rsid w:val="00AE0420"/>
    <w:rsid w:val="00AE06B4"/>
    <w:rsid w:val="00AE0920"/>
    <w:rsid w:val="00AE0E50"/>
    <w:rsid w:val="00AE11A8"/>
    <w:rsid w:val="00AE1724"/>
    <w:rsid w:val="00AE1BEF"/>
    <w:rsid w:val="00AE1F7E"/>
    <w:rsid w:val="00AE24C5"/>
    <w:rsid w:val="00AE44AA"/>
    <w:rsid w:val="00AE5B61"/>
    <w:rsid w:val="00AE5E92"/>
    <w:rsid w:val="00AE6334"/>
    <w:rsid w:val="00AE7C24"/>
    <w:rsid w:val="00AF01A3"/>
    <w:rsid w:val="00AF0B98"/>
    <w:rsid w:val="00AF561C"/>
    <w:rsid w:val="00AF62BE"/>
    <w:rsid w:val="00AF6613"/>
    <w:rsid w:val="00AF7142"/>
    <w:rsid w:val="00AF73EC"/>
    <w:rsid w:val="00B0003F"/>
    <w:rsid w:val="00B01895"/>
    <w:rsid w:val="00B02D82"/>
    <w:rsid w:val="00B03457"/>
    <w:rsid w:val="00B04ADD"/>
    <w:rsid w:val="00B04C4E"/>
    <w:rsid w:val="00B050A7"/>
    <w:rsid w:val="00B05A7E"/>
    <w:rsid w:val="00B05F20"/>
    <w:rsid w:val="00B06060"/>
    <w:rsid w:val="00B0698C"/>
    <w:rsid w:val="00B07D88"/>
    <w:rsid w:val="00B10438"/>
    <w:rsid w:val="00B1122B"/>
    <w:rsid w:val="00B11EE0"/>
    <w:rsid w:val="00B122A6"/>
    <w:rsid w:val="00B128A7"/>
    <w:rsid w:val="00B12F92"/>
    <w:rsid w:val="00B13258"/>
    <w:rsid w:val="00B1398B"/>
    <w:rsid w:val="00B13E39"/>
    <w:rsid w:val="00B1507B"/>
    <w:rsid w:val="00B1530C"/>
    <w:rsid w:val="00B15613"/>
    <w:rsid w:val="00B15DAB"/>
    <w:rsid w:val="00B1605A"/>
    <w:rsid w:val="00B21329"/>
    <w:rsid w:val="00B21409"/>
    <w:rsid w:val="00B21614"/>
    <w:rsid w:val="00B21BC9"/>
    <w:rsid w:val="00B2203F"/>
    <w:rsid w:val="00B2333E"/>
    <w:rsid w:val="00B23BDD"/>
    <w:rsid w:val="00B24B96"/>
    <w:rsid w:val="00B24D15"/>
    <w:rsid w:val="00B25EE0"/>
    <w:rsid w:val="00B26010"/>
    <w:rsid w:val="00B261AF"/>
    <w:rsid w:val="00B2633E"/>
    <w:rsid w:val="00B264EF"/>
    <w:rsid w:val="00B2755F"/>
    <w:rsid w:val="00B31283"/>
    <w:rsid w:val="00B32676"/>
    <w:rsid w:val="00B3335C"/>
    <w:rsid w:val="00B34EBC"/>
    <w:rsid w:val="00B35740"/>
    <w:rsid w:val="00B35FE1"/>
    <w:rsid w:val="00B363EB"/>
    <w:rsid w:val="00B369BD"/>
    <w:rsid w:val="00B37097"/>
    <w:rsid w:val="00B40726"/>
    <w:rsid w:val="00B40D6B"/>
    <w:rsid w:val="00B41260"/>
    <w:rsid w:val="00B41E18"/>
    <w:rsid w:val="00B422A0"/>
    <w:rsid w:val="00B42B68"/>
    <w:rsid w:val="00B42E38"/>
    <w:rsid w:val="00B43ED8"/>
    <w:rsid w:val="00B46569"/>
    <w:rsid w:val="00B47357"/>
    <w:rsid w:val="00B50CA6"/>
    <w:rsid w:val="00B512BC"/>
    <w:rsid w:val="00B51647"/>
    <w:rsid w:val="00B5266B"/>
    <w:rsid w:val="00B52ED5"/>
    <w:rsid w:val="00B53E1B"/>
    <w:rsid w:val="00B55AE7"/>
    <w:rsid w:val="00B5617B"/>
    <w:rsid w:val="00B56776"/>
    <w:rsid w:val="00B56A3A"/>
    <w:rsid w:val="00B56EE5"/>
    <w:rsid w:val="00B57229"/>
    <w:rsid w:val="00B57A7D"/>
    <w:rsid w:val="00B61392"/>
    <w:rsid w:val="00B62E54"/>
    <w:rsid w:val="00B63AED"/>
    <w:rsid w:val="00B64BBA"/>
    <w:rsid w:val="00B66F6A"/>
    <w:rsid w:val="00B676CA"/>
    <w:rsid w:val="00B67C4D"/>
    <w:rsid w:val="00B70485"/>
    <w:rsid w:val="00B70A1B"/>
    <w:rsid w:val="00B710BD"/>
    <w:rsid w:val="00B71534"/>
    <w:rsid w:val="00B7155E"/>
    <w:rsid w:val="00B71BF8"/>
    <w:rsid w:val="00B72E5A"/>
    <w:rsid w:val="00B72F3A"/>
    <w:rsid w:val="00B7388A"/>
    <w:rsid w:val="00B73D48"/>
    <w:rsid w:val="00B7540E"/>
    <w:rsid w:val="00B7579F"/>
    <w:rsid w:val="00B75DD5"/>
    <w:rsid w:val="00B75F2D"/>
    <w:rsid w:val="00B77488"/>
    <w:rsid w:val="00B775CB"/>
    <w:rsid w:val="00B7791D"/>
    <w:rsid w:val="00B80077"/>
    <w:rsid w:val="00B806BF"/>
    <w:rsid w:val="00B808B6"/>
    <w:rsid w:val="00B81268"/>
    <w:rsid w:val="00B817E6"/>
    <w:rsid w:val="00B82AD6"/>
    <w:rsid w:val="00B840DE"/>
    <w:rsid w:val="00B84AFD"/>
    <w:rsid w:val="00B85624"/>
    <w:rsid w:val="00B85772"/>
    <w:rsid w:val="00B900E3"/>
    <w:rsid w:val="00B91B43"/>
    <w:rsid w:val="00B91C51"/>
    <w:rsid w:val="00B91F2C"/>
    <w:rsid w:val="00B92271"/>
    <w:rsid w:val="00B92F17"/>
    <w:rsid w:val="00B92F80"/>
    <w:rsid w:val="00B9300F"/>
    <w:rsid w:val="00B93915"/>
    <w:rsid w:val="00B960C6"/>
    <w:rsid w:val="00B9643D"/>
    <w:rsid w:val="00B964E9"/>
    <w:rsid w:val="00B96F59"/>
    <w:rsid w:val="00B97C0C"/>
    <w:rsid w:val="00B97F1B"/>
    <w:rsid w:val="00BA01CF"/>
    <w:rsid w:val="00BA1377"/>
    <w:rsid w:val="00BA1FC4"/>
    <w:rsid w:val="00BA2289"/>
    <w:rsid w:val="00BA30CB"/>
    <w:rsid w:val="00BA4488"/>
    <w:rsid w:val="00BA4DB9"/>
    <w:rsid w:val="00BA58F8"/>
    <w:rsid w:val="00BA5AD0"/>
    <w:rsid w:val="00BA6762"/>
    <w:rsid w:val="00BA68B3"/>
    <w:rsid w:val="00BB04A8"/>
    <w:rsid w:val="00BB0BF7"/>
    <w:rsid w:val="00BB0FEC"/>
    <w:rsid w:val="00BB14C5"/>
    <w:rsid w:val="00BB183F"/>
    <w:rsid w:val="00BB1B40"/>
    <w:rsid w:val="00BB3946"/>
    <w:rsid w:val="00BB3F28"/>
    <w:rsid w:val="00BB5D91"/>
    <w:rsid w:val="00BB72A5"/>
    <w:rsid w:val="00BB72BD"/>
    <w:rsid w:val="00BB7D26"/>
    <w:rsid w:val="00BC026A"/>
    <w:rsid w:val="00BC07EE"/>
    <w:rsid w:val="00BC224A"/>
    <w:rsid w:val="00BC2E4E"/>
    <w:rsid w:val="00BC327C"/>
    <w:rsid w:val="00BC46C7"/>
    <w:rsid w:val="00BC4AA4"/>
    <w:rsid w:val="00BC4AA9"/>
    <w:rsid w:val="00BC4D91"/>
    <w:rsid w:val="00BC57B0"/>
    <w:rsid w:val="00BC6BF6"/>
    <w:rsid w:val="00BC6CBD"/>
    <w:rsid w:val="00BC7DBD"/>
    <w:rsid w:val="00BC7F29"/>
    <w:rsid w:val="00BD0148"/>
    <w:rsid w:val="00BD0A13"/>
    <w:rsid w:val="00BD1FB1"/>
    <w:rsid w:val="00BD21B9"/>
    <w:rsid w:val="00BD2CC4"/>
    <w:rsid w:val="00BD395B"/>
    <w:rsid w:val="00BD3D10"/>
    <w:rsid w:val="00BD41BF"/>
    <w:rsid w:val="00BD5C68"/>
    <w:rsid w:val="00BD730D"/>
    <w:rsid w:val="00BD75F4"/>
    <w:rsid w:val="00BE0DBA"/>
    <w:rsid w:val="00BE0E6C"/>
    <w:rsid w:val="00BE0FA2"/>
    <w:rsid w:val="00BE1AEF"/>
    <w:rsid w:val="00BE2851"/>
    <w:rsid w:val="00BE28AD"/>
    <w:rsid w:val="00BE33CD"/>
    <w:rsid w:val="00BE3437"/>
    <w:rsid w:val="00BE450A"/>
    <w:rsid w:val="00BE46C6"/>
    <w:rsid w:val="00BE4771"/>
    <w:rsid w:val="00BE4DE5"/>
    <w:rsid w:val="00BE5292"/>
    <w:rsid w:val="00BE62D7"/>
    <w:rsid w:val="00BE7D24"/>
    <w:rsid w:val="00BF01BF"/>
    <w:rsid w:val="00BF040B"/>
    <w:rsid w:val="00BF263E"/>
    <w:rsid w:val="00BF43BA"/>
    <w:rsid w:val="00BF58F2"/>
    <w:rsid w:val="00BF624C"/>
    <w:rsid w:val="00BF6FB3"/>
    <w:rsid w:val="00C00B64"/>
    <w:rsid w:val="00C0125F"/>
    <w:rsid w:val="00C01485"/>
    <w:rsid w:val="00C01764"/>
    <w:rsid w:val="00C02840"/>
    <w:rsid w:val="00C028D9"/>
    <w:rsid w:val="00C02E16"/>
    <w:rsid w:val="00C02E1D"/>
    <w:rsid w:val="00C03776"/>
    <w:rsid w:val="00C040F8"/>
    <w:rsid w:val="00C0415C"/>
    <w:rsid w:val="00C04682"/>
    <w:rsid w:val="00C0481D"/>
    <w:rsid w:val="00C0482E"/>
    <w:rsid w:val="00C0535E"/>
    <w:rsid w:val="00C05C67"/>
    <w:rsid w:val="00C07817"/>
    <w:rsid w:val="00C104A2"/>
    <w:rsid w:val="00C11253"/>
    <w:rsid w:val="00C11AB3"/>
    <w:rsid w:val="00C1226B"/>
    <w:rsid w:val="00C1234C"/>
    <w:rsid w:val="00C124E8"/>
    <w:rsid w:val="00C14215"/>
    <w:rsid w:val="00C145B8"/>
    <w:rsid w:val="00C14C12"/>
    <w:rsid w:val="00C1609B"/>
    <w:rsid w:val="00C168E3"/>
    <w:rsid w:val="00C16B3A"/>
    <w:rsid w:val="00C17C19"/>
    <w:rsid w:val="00C227E5"/>
    <w:rsid w:val="00C23D2B"/>
    <w:rsid w:val="00C258A2"/>
    <w:rsid w:val="00C265B3"/>
    <w:rsid w:val="00C26C25"/>
    <w:rsid w:val="00C271B6"/>
    <w:rsid w:val="00C27D48"/>
    <w:rsid w:val="00C300E5"/>
    <w:rsid w:val="00C30719"/>
    <w:rsid w:val="00C318D5"/>
    <w:rsid w:val="00C31964"/>
    <w:rsid w:val="00C319E7"/>
    <w:rsid w:val="00C31A0C"/>
    <w:rsid w:val="00C31DFA"/>
    <w:rsid w:val="00C322D1"/>
    <w:rsid w:val="00C32826"/>
    <w:rsid w:val="00C32C7D"/>
    <w:rsid w:val="00C33083"/>
    <w:rsid w:val="00C33A6B"/>
    <w:rsid w:val="00C33AF4"/>
    <w:rsid w:val="00C347F7"/>
    <w:rsid w:val="00C34B43"/>
    <w:rsid w:val="00C34E76"/>
    <w:rsid w:val="00C351CE"/>
    <w:rsid w:val="00C351DD"/>
    <w:rsid w:val="00C3529F"/>
    <w:rsid w:val="00C35434"/>
    <w:rsid w:val="00C35900"/>
    <w:rsid w:val="00C361B3"/>
    <w:rsid w:val="00C364C6"/>
    <w:rsid w:val="00C366B4"/>
    <w:rsid w:val="00C36A75"/>
    <w:rsid w:val="00C36BA2"/>
    <w:rsid w:val="00C37CE1"/>
    <w:rsid w:val="00C400E0"/>
    <w:rsid w:val="00C41903"/>
    <w:rsid w:val="00C4297D"/>
    <w:rsid w:val="00C44493"/>
    <w:rsid w:val="00C4486D"/>
    <w:rsid w:val="00C464FD"/>
    <w:rsid w:val="00C4752B"/>
    <w:rsid w:val="00C47B39"/>
    <w:rsid w:val="00C5011F"/>
    <w:rsid w:val="00C50882"/>
    <w:rsid w:val="00C5123B"/>
    <w:rsid w:val="00C51463"/>
    <w:rsid w:val="00C51BE5"/>
    <w:rsid w:val="00C51CE5"/>
    <w:rsid w:val="00C52234"/>
    <w:rsid w:val="00C52B54"/>
    <w:rsid w:val="00C53268"/>
    <w:rsid w:val="00C54575"/>
    <w:rsid w:val="00C54B43"/>
    <w:rsid w:val="00C558CA"/>
    <w:rsid w:val="00C55F53"/>
    <w:rsid w:val="00C56342"/>
    <w:rsid w:val="00C563EF"/>
    <w:rsid w:val="00C56C93"/>
    <w:rsid w:val="00C56D15"/>
    <w:rsid w:val="00C57093"/>
    <w:rsid w:val="00C6067B"/>
    <w:rsid w:val="00C607EB"/>
    <w:rsid w:val="00C60FDB"/>
    <w:rsid w:val="00C61B55"/>
    <w:rsid w:val="00C6292F"/>
    <w:rsid w:val="00C62B1F"/>
    <w:rsid w:val="00C630B5"/>
    <w:rsid w:val="00C634F2"/>
    <w:rsid w:val="00C63574"/>
    <w:rsid w:val="00C63B7F"/>
    <w:rsid w:val="00C641C7"/>
    <w:rsid w:val="00C6436D"/>
    <w:rsid w:val="00C6448D"/>
    <w:rsid w:val="00C646C8"/>
    <w:rsid w:val="00C64A58"/>
    <w:rsid w:val="00C64ECA"/>
    <w:rsid w:val="00C65A71"/>
    <w:rsid w:val="00C65AB2"/>
    <w:rsid w:val="00C65D23"/>
    <w:rsid w:val="00C65DDE"/>
    <w:rsid w:val="00C67517"/>
    <w:rsid w:val="00C67FA7"/>
    <w:rsid w:val="00C70501"/>
    <w:rsid w:val="00C711B9"/>
    <w:rsid w:val="00C71659"/>
    <w:rsid w:val="00C733C9"/>
    <w:rsid w:val="00C7384F"/>
    <w:rsid w:val="00C73B70"/>
    <w:rsid w:val="00C73E22"/>
    <w:rsid w:val="00C741EE"/>
    <w:rsid w:val="00C750A3"/>
    <w:rsid w:val="00C751C6"/>
    <w:rsid w:val="00C755C1"/>
    <w:rsid w:val="00C7599B"/>
    <w:rsid w:val="00C77932"/>
    <w:rsid w:val="00C77DC6"/>
    <w:rsid w:val="00C80462"/>
    <w:rsid w:val="00C8083C"/>
    <w:rsid w:val="00C8192B"/>
    <w:rsid w:val="00C83CCA"/>
    <w:rsid w:val="00C83DB8"/>
    <w:rsid w:val="00C85341"/>
    <w:rsid w:val="00C86043"/>
    <w:rsid w:val="00C87704"/>
    <w:rsid w:val="00C8787B"/>
    <w:rsid w:val="00C87EFB"/>
    <w:rsid w:val="00C90465"/>
    <w:rsid w:val="00C91CD1"/>
    <w:rsid w:val="00C9249B"/>
    <w:rsid w:val="00C94D66"/>
    <w:rsid w:val="00C95002"/>
    <w:rsid w:val="00C9687C"/>
    <w:rsid w:val="00C97026"/>
    <w:rsid w:val="00C970B5"/>
    <w:rsid w:val="00CA029A"/>
    <w:rsid w:val="00CA128A"/>
    <w:rsid w:val="00CA22A9"/>
    <w:rsid w:val="00CA2649"/>
    <w:rsid w:val="00CA390C"/>
    <w:rsid w:val="00CA4906"/>
    <w:rsid w:val="00CA5110"/>
    <w:rsid w:val="00CA5163"/>
    <w:rsid w:val="00CA5533"/>
    <w:rsid w:val="00CA5E71"/>
    <w:rsid w:val="00CA5EC3"/>
    <w:rsid w:val="00CA68A7"/>
    <w:rsid w:val="00CA6E1E"/>
    <w:rsid w:val="00CA74BA"/>
    <w:rsid w:val="00CA7C9F"/>
    <w:rsid w:val="00CB0039"/>
    <w:rsid w:val="00CB006B"/>
    <w:rsid w:val="00CB0F65"/>
    <w:rsid w:val="00CB1851"/>
    <w:rsid w:val="00CB2DC0"/>
    <w:rsid w:val="00CB31A2"/>
    <w:rsid w:val="00CB66A5"/>
    <w:rsid w:val="00CB67AA"/>
    <w:rsid w:val="00CB67DE"/>
    <w:rsid w:val="00CB6A15"/>
    <w:rsid w:val="00CB6C76"/>
    <w:rsid w:val="00CB7403"/>
    <w:rsid w:val="00CC0AC2"/>
    <w:rsid w:val="00CC2704"/>
    <w:rsid w:val="00CC345D"/>
    <w:rsid w:val="00CC43AB"/>
    <w:rsid w:val="00CC4498"/>
    <w:rsid w:val="00CC4BBB"/>
    <w:rsid w:val="00CC4E75"/>
    <w:rsid w:val="00CC5508"/>
    <w:rsid w:val="00CC5BF3"/>
    <w:rsid w:val="00CC60FF"/>
    <w:rsid w:val="00CC64DD"/>
    <w:rsid w:val="00CC6BAF"/>
    <w:rsid w:val="00CC790A"/>
    <w:rsid w:val="00CC7A67"/>
    <w:rsid w:val="00CC7C18"/>
    <w:rsid w:val="00CC7E02"/>
    <w:rsid w:val="00CD0804"/>
    <w:rsid w:val="00CD2B77"/>
    <w:rsid w:val="00CD643E"/>
    <w:rsid w:val="00CD6635"/>
    <w:rsid w:val="00CD6761"/>
    <w:rsid w:val="00CD679C"/>
    <w:rsid w:val="00CD7415"/>
    <w:rsid w:val="00CD76B2"/>
    <w:rsid w:val="00CE15C6"/>
    <w:rsid w:val="00CE427D"/>
    <w:rsid w:val="00CE5851"/>
    <w:rsid w:val="00CE5DD0"/>
    <w:rsid w:val="00CE6B8F"/>
    <w:rsid w:val="00CE7669"/>
    <w:rsid w:val="00CE7776"/>
    <w:rsid w:val="00CE7A86"/>
    <w:rsid w:val="00CE7D6D"/>
    <w:rsid w:val="00CF0089"/>
    <w:rsid w:val="00CF0BB6"/>
    <w:rsid w:val="00CF1C93"/>
    <w:rsid w:val="00CF24D9"/>
    <w:rsid w:val="00CF4656"/>
    <w:rsid w:val="00CF49B4"/>
    <w:rsid w:val="00CF5E50"/>
    <w:rsid w:val="00CF62B5"/>
    <w:rsid w:val="00CF6679"/>
    <w:rsid w:val="00CF696D"/>
    <w:rsid w:val="00CF7733"/>
    <w:rsid w:val="00CF78A8"/>
    <w:rsid w:val="00D000BC"/>
    <w:rsid w:val="00D021F7"/>
    <w:rsid w:val="00D02D12"/>
    <w:rsid w:val="00D03ECA"/>
    <w:rsid w:val="00D0419C"/>
    <w:rsid w:val="00D06A1E"/>
    <w:rsid w:val="00D072DF"/>
    <w:rsid w:val="00D07380"/>
    <w:rsid w:val="00D11244"/>
    <w:rsid w:val="00D112D2"/>
    <w:rsid w:val="00D11CF5"/>
    <w:rsid w:val="00D12B17"/>
    <w:rsid w:val="00D12CBC"/>
    <w:rsid w:val="00D13088"/>
    <w:rsid w:val="00D13994"/>
    <w:rsid w:val="00D14026"/>
    <w:rsid w:val="00D14867"/>
    <w:rsid w:val="00D157D9"/>
    <w:rsid w:val="00D15FF0"/>
    <w:rsid w:val="00D160E8"/>
    <w:rsid w:val="00D17098"/>
    <w:rsid w:val="00D20DAE"/>
    <w:rsid w:val="00D20ECE"/>
    <w:rsid w:val="00D2250A"/>
    <w:rsid w:val="00D22E04"/>
    <w:rsid w:val="00D241B3"/>
    <w:rsid w:val="00D24CF7"/>
    <w:rsid w:val="00D2688C"/>
    <w:rsid w:val="00D26DFF"/>
    <w:rsid w:val="00D26FCE"/>
    <w:rsid w:val="00D278F0"/>
    <w:rsid w:val="00D303C7"/>
    <w:rsid w:val="00D303E9"/>
    <w:rsid w:val="00D304CE"/>
    <w:rsid w:val="00D31741"/>
    <w:rsid w:val="00D321D8"/>
    <w:rsid w:val="00D33C45"/>
    <w:rsid w:val="00D34C17"/>
    <w:rsid w:val="00D34EA1"/>
    <w:rsid w:val="00D35962"/>
    <w:rsid w:val="00D4088E"/>
    <w:rsid w:val="00D40C6C"/>
    <w:rsid w:val="00D42658"/>
    <w:rsid w:val="00D426BB"/>
    <w:rsid w:val="00D42BCA"/>
    <w:rsid w:val="00D44519"/>
    <w:rsid w:val="00D4495A"/>
    <w:rsid w:val="00D44DFA"/>
    <w:rsid w:val="00D44E39"/>
    <w:rsid w:val="00D459A2"/>
    <w:rsid w:val="00D462A3"/>
    <w:rsid w:val="00D467AD"/>
    <w:rsid w:val="00D472E1"/>
    <w:rsid w:val="00D47E31"/>
    <w:rsid w:val="00D505BC"/>
    <w:rsid w:val="00D50731"/>
    <w:rsid w:val="00D50CB0"/>
    <w:rsid w:val="00D513E1"/>
    <w:rsid w:val="00D514B2"/>
    <w:rsid w:val="00D53404"/>
    <w:rsid w:val="00D5364F"/>
    <w:rsid w:val="00D5397B"/>
    <w:rsid w:val="00D542D8"/>
    <w:rsid w:val="00D54C00"/>
    <w:rsid w:val="00D56CB9"/>
    <w:rsid w:val="00D56EC7"/>
    <w:rsid w:val="00D5733D"/>
    <w:rsid w:val="00D60B32"/>
    <w:rsid w:val="00D61083"/>
    <w:rsid w:val="00D61A11"/>
    <w:rsid w:val="00D61C4D"/>
    <w:rsid w:val="00D61C9F"/>
    <w:rsid w:val="00D61D04"/>
    <w:rsid w:val="00D61E20"/>
    <w:rsid w:val="00D61F13"/>
    <w:rsid w:val="00D62391"/>
    <w:rsid w:val="00D6332F"/>
    <w:rsid w:val="00D63904"/>
    <w:rsid w:val="00D64341"/>
    <w:rsid w:val="00D6448C"/>
    <w:rsid w:val="00D6580B"/>
    <w:rsid w:val="00D65B95"/>
    <w:rsid w:val="00D66547"/>
    <w:rsid w:val="00D668BB"/>
    <w:rsid w:val="00D66A35"/>
    <w:rsid w:val="00D716C7"/>
    <w:rsid w:val="00D73B39"/>
    <w:rsid w:val="00D74CDA"/>
    <w:rsid w:val="00D76EB1"/>
    <w:rsid w:val="00D800B6"/>
    <w:rsid w:val="00D8197F"/>
    <w:rsid w:val="00D81C63"/>
    <w:rsid w:val="00D83729"/>
    <w:rsid w:val="00D837E8"/>
    <w:rsid w:val="00D83A0A"/>
    <w:rsid w:val="00D83B24"/>
    <w:rsid w:val="00D83F84"/>
    <w:rsid w:val="00D8482F"/>
    <w:rsid w:val="00D85A83"/>
    <w:rsid w:val="00D8622A"/>
    <w:rsid w:val="00D91DC2"/>
    <w:rsid w:val="00D924FE"/>
    <w:rsid w:val="00D937C4"/>
    <w:rsid w:val="00D94EE2"/>
    <w:rsid w:val="00D951E3"/>
    <w:rsid w:val="00D958F7"/>
    <w:rsid w:val="00D963A4"/>
    <w:rsid w:val="00D9702E"/>
    <w:rsid w:val="00DA08F0"/>
    <w:rsid w:val="00DA1627"/>
    <w:rsid w:val="00DA168A"/>
    <w:rsid w:val="00DA1BBC"/>
    <w:rsid w:val="00DA1BD3"/>
    <w:rsid w:val="00DA1FEF"/>
    <w:rsid w:val="00DA2184"/>
    <w:rsid w:val="00DA2456"/>
    <w:rsid w:val="00DA28D5"/>
    <w:rsid w:val="00DA361B"/>
    <w:rsid w:val="00DA5CAB"/>
    <w:rsid w:val="00DA693D"/>
    <w:rsid w:val="00DB00AD"/>
    <w:rsid w:val="00DB0A53"/>
    <w:rsid w:val="00DB11CC"/>
    <w:rsid w:val="00DB20CC"/>
    <w:rsid w:val="00DB2171"/>
    <w:rsid w:val="00DB29AC"/>
    <w:rsid w:val="00DB2A9D"/>
    <w:rsid w:val="00DB4084"/>
    <w:rsid w:val="00DB40BB"/>
    <w:rsid w:val="00DB42F7"/>
    <w:rsid w:val="00DB6A4E"/>
    <w:rsid w:val="00DB6E45"/>
    <w:rsid w:val="00DC07D7"/>
    <w:rsid w:val="00DC0B77"/>
    <w:rsid w:val="00DC0C04"/>
    <w:rsid w:val="00DC1255"/>
    <w:rsid w:val="00DC2911"/>
    <w:rsid w:val="00DC29A5"/>
    <w:rsid w:val="00DC425C"/>
    <w:rsid w:val="00DC47B3"/>
    <w:rsid w:val="00DC5E17"/>
    <w:rsid w:val="00DC7240"/>
    <w:rsid w:val="00DC7EFE"/>
    <w:rsid w:val="00DD0205"/>
    <w:rsid w:val="00DD0A89"/>
    <w:rsid w:val="00DD15E2"/>
    <w:rsid w:val="00DD1AF1"/>
    <w:rsid w:val="00DD1F67"/>
    <w:rsid w:val="00DD2A12"/>
    <w:rsid w:val="00DD49BB"/>
    <w:rsid w:val="00DD5CBC"/>
    <w:rsid w:val="00DD5DF1"/>
    <w:rsid w:val="00DD5F73"/>
    <w:rsid w:val="00DD6516"/>
    <w:rsid w:val="00DD6E41"/>
    <w:rsid w:val="00DE016B"/>
    <w:rsid w:val="00DE0392"/>
    <w:rsid w:val="00DE048B"/>
    <w:rsid w:val="00DE0561"/>
    <w:rsid w:val="00DE0731"/>
    <w:rsid w:val="00DE0D42"/>
    <w:rsid w:val="00DE0E6B"/>
    <w:rsid w:val="00DE1014"/>
    <w:rsid w:val="00DE14FF"/>
    <w:rsid w:val="00DE1962"/>
    <w:rsid w:val="00DE21F5"/>
    <w:rsid w:val="00DE2A10"/>
    <w:rsid w:val="00DE39DD"/>
    <w:rsid w:val="00DE4767"/>
    <w:rsid w:val="00DE50D6"/>
    <w:rsid w:val="00DE586A"/>
    <w:rsid w:val="00DE654D"/>
    <w:rsid w:val="00DE6FB9"/>
    <w:rsid w:val="00DF104E"/>
    <w:rsid w:val="00DF1D81"/>
    <w:rsid w:val="00DF2362"/>
    <w:rsid w:val="00DF267A"/>
    <w:rsid w:val="00DF3A55"/>
    <w:rsid w:val="00DF3B4E"/>
    <w:rsid w:val="00DF3C6B"/>
    <w:rsid w:val="00DF3EF0"/>
    <w:rsid w:val="00DF45A6"/>
    <w:rsid w:val="00DF49F8"/>
    <w:rsid w:val="00DF5507"/>
    <w:rsid w:val="00DF56D1"/>
    <w:rsid w:val="00DF57D3"/>
    <w:rsid w:val="00DF5B3D"/>
    <w:rsid w:val="00DF5F3F"/>
    <w:rsid w:val="00DF5F9D"/>
    <w:rsid w:val="00DF64CB"/>
    <w:rsid w:val="00DF69FB"/>
    <w:rsid w:val="00DF74E8"/>
    <w:rsid w:val="00E001C4"/>
    <w:rsid w:val="00E02928"/>
    <w:rsid w:val="00E041E6"/>
    <w:rsid w:val="00E04B51"/>
    <w:rsid w:val="00E05858"/>
    <w:rsid w:val="00E05A04"/>
    <w:rsid w:val="00E063FE"/>
    <w:rsid w:val="00E0734C"/>
    <w:rsid w:val="00E075A5"/>
    <w:rsid w:val="00E077C5"/>
    <w:rsid w:val="00E10140"/>
    <w:rsid w:val="00E1185E"/>
    <w:rsid w:val="00E11A95"/>
    <w:rsid w:val="00E12104"/>
    <w:rsid w:val="00E12836"/>
    <w:rsid w:val="00E12FD8"/>
    <w:rsid w:val="00E1368E"/>
    <w:rsid w:val="00E13E29"/>
    <w:rsid w:val="00E14127"/>
    <w:rsid w:val="00E163B1"/>
    <w:rsid w:val="00E16746"/>
    <w:rsid w:val="00E170B8"/>
    <w:rsid w:val="00E20555"/>
    <w:rsid w:val="00E23286"/>
    <w:rsid w:val="00E238C7"/>
    <w:rsid w:val="00E25357"/>
    <w:rsid w:val="00E25A1F"/>
    <w:rsid w:val="00E2646B"/>
    <w:rsid w:val="00E276CA"/>
    <w:rsid w:val="00E27CD1"/>
    <w:rsid w:val="00E27E9D"/>
    <w:rsid w:val="00E31233"/>
    <w:rsid w:val="00E31331"/>
    <w:rsid w:val="00E31712"/>
    <w:rsid w:val="00E326D7"/>
    <w:rsid w:val="00E33035"/>
    <w:rsid w:val="00E339CB"/>
    <w:rsid w:val="00E33B37"/>
    <w:rsid w:val="00E33F66"/>
    <w:rsid w:val="00E34D6C"/>
    <w:rsid w:val="00E36C89"/>
    <w:rsid w:val="00E37444"/>
    <w:rsid w:val="00E408EA"/>
    <w:rsid w:val="00E40A50"/>
    <w:rsid w:val="00E41260"/>
    <w:rsid w:val="00E41B2D"/>
    <w:rsid w:val="00E43B0A"/>
    <w:rsid w:val="00E4472C"/>
    <w:rsid w:val="00E46CF6"/>
    <w:rsid w:val="00E47A89"/>
    <w:rsid w:val="00E47D76"/>
    <w:rsid w:val="00E47F86"/>
    <w:rsid w:val="00E50434"/>
    <w:rsid w:val="00E51026"/>
    <w:rsid w:val="00E5137C"/>
    <w:rsid w:val="00E515B2"/>
    <w:rsid w:val="00E52ADF"/>
    <w:rsid w:val="00E52C1F"/>
    <w:rsid w:val="00E5377E"/>
    <w:rsid w:val="00E53830"/>
    <w:rsid w:val="00E543AB"/>
    <w:rsid w:val="00E60121"/>
    <w:rsid w:val="00E60183"/>
    <w:rsid w:val="00E60DBE"/>
    <w:rsid w:val="00E61205"/>
    <w:rsid w:val="00E630E9"/>
    <w:rsid w:val="00E6557D"/>
    <w:rsid w:val="00E660E5"/>
    <w:rsid w:val="00E66994"/>
    <w:rsid w:val="00E66A94"/>
    <w:rsid w:val="00E66DAD"/>
    <w:rsid w:val="00E671D7"/>
    <w:rsid w:val="00E70B0A"/>
    <w:rsid w:val="00E7160B"/>
    <w:rsid w:val="00E7209B"/>
    <w:rsid w:val="00E720D3"/>
    <w:rsid w:val="00E72FA7"/>
    <w:rsid w:val="00E7363A"/>
    <w:rsid w:val="00E73FC8"/>
    <w:rsid w:val="00E740B3"/>
    <w:rsid w:val="00E749F6"/>
    <w:rsid w:val="00E75A50"/>
    <w:rsid w:val="00E761A0"/>
    <w:rsid w:val="00E77A64"/>
    <w:rsid w:val="00E81046"/>
    <w:rsid w:val="00E8143E"/>
    <w:rsid w:val="00E81DAC"/>
    <w:rsid w:val="00E83181"/>
    <w:rsid w:val="00E835BF"/>
    <w:rsid w:val="00E860C8"/>
    <w:rsid w:val="00E863CF"/>
    <w:rsid w:val="00E8652E"/>
    <w:rsid w:val="00E8658E"/>
    <w:rsid w:val="00E86727"/>
    <w:rsid w:val="00E8719B"/>
    <w:rsid w:val="00E87A09"/>
    <w:rsid w:val="00E87DFD"/>
    <w:rsid w:val="00E90217"/>
    <w:rsid w:val="00E91D39"/>
    <w:rsid w:val="00E924C7"/>
    <w:rsid w:val="00E9251B"/>
    <w:rsid w:val="00E92603"/>
    <w:rsid w:val="00E92844"/>
    <w:rsid w:val="00E93096"/>
    <w:rsid w:val="00E931C4"/>
    <w:rsid w:val="00E93D5A"/>
    <w:rsid w:val="00E941D2"/>
    <w:rsid w:val="00E94CD6"/>
    <w:rsid w:val="00E95B98"/>
    <w:rsid w:val="00E97728"/>
    <w:rsid w:val="00E978FC"/>
    <w:rsid w:val="00E97E27"/>
    <w:rsid w:val="00EA0B29"/>
    <w:rsid w:val="00EA0BCE"/>
    <w:rsid w:val="00EA2580"/>
    <w:rsid w:val="00EA2ED8"/>
    <w:rsid w:val="00EA4882"/>
    <w:rsid w:val="00EA4F99"/>
    <w:rsid w:val="00EA5041"/>
    <w:rsid w:val="00EA529D"/>
    <w:rsid w:val="00EA539D"/>
    <w:rsid w:val="00EA60A4"/>
    <w:rsid w:val="00EA639A"/>
    <w:rsid w:val="00EA6740"/>
    <w:rsid w:val="00EA6980"/>
    <w:rsid w:val="00EA6FBD"/>
    <w:rsid w:val="00EA79F9"/>
    <w:rsid w:val="00EB0957"/>
    <w:rsid w:val="00EB1943"/>
    <w:rsid w:val="00EB26E1"/>
    <w:rsid w:val="00EB45C3"/>
    <w:rsid w:val="00EB4819"/>
    <w:rsid w:val="00EB5036"/>
    <w:rsid w:val="00EB5A92"/>
    <w:rsid w:val="00EB5B44"/>
    <w:rsid w:val="00EB68BA"/>
    <w:rsid w:val="00EB6D3D"/>
    <w:rsid w:val="00EB7D5D"/>
    <w:rsid w:val="00EC0344"/>
    <w:rsid w:val="00EC0666"/>
    <w:rsid w:val="00EC2D8C"/>
    <w:rsid w:val="00EC376A"/>
    <w:rsid w:val="00EC52D9"/>
    <w:rsid w:val="00EC5577"/>
    <w:rsid w:val="00EC6DDB"/>
    <w:rsid w:val="00EC7BA5"/>
    <w:rsid w:val="00ED025D"/>
    <w:rsid w:val="00ED1EE6"/>
    <w:rsid w:val="00ED2173"/>
    <w:rsid w:val="00ED4E36"/>
    <w:rsid w:val="00ED565D"/>
    <w:rsid w:val="00ED6649"/>
    <w:rsid w:val="00ED7D9F"/>
    <w:rsid w:val="00EE0B98"/>
    <w:rsid w:val="00EE0DE3"/>
    <w:rsid w:val="00EE24E2"/>
    <w:rsid w:val="00EE253D"/>
    <w:rsid w:val="00EE2CD1"/>
    <w:rsid w:val="00EE3A46"/>
    <w:rsid w:val="00EE4249"/>
    <w:rsid w:val="00EE4A51"/>
    <w:rsid w:val="00EE4F92"/>
    <w:rsid w:val="00EE520F"/>
    <w:rsid w:val="00EE5EBE"/>
    <w:rsid w:val="00EE6E94"/>
    <w:rsid w:val="00EF16D7"/>
    <w:rsid w:val="00EF331F"/>
    <w:rsid w:val="00EF34CE"/>
    <w:rsid w:val="00EF3728"/>
    <w:rsid w:val="00EF3D1D"/>
    <w:rsid w:val="00EF40C9"/>
    <w:rsid w:val="00EF4710"/>
    <w:rsid w:val="00EF478C"/>
    <w:rsid w:val="00EF53C6"/>
    <w:rsid w:val="00EF56A9"/>
    <w:rsid w:val="00EF5839"/>
    <w:rsid w:val="00EF59BE"/>
    <w:rsid w:val="00EF5BF8"/>
    <w:rsid w:val="00EF7A1C"/>
    <w:rsid w:val="00EF7CE1"/>
    <w:rsid w:val="00F00AFE"/>
    <w:rsid w:val="00F013A9"/>
    <w:rsid w:val="00F018CA"/>
    <w:rsid w:val="00F01E26"/>
    <w:rsid w:val="00F021DF"/>
    <w:rsid w:val="00F022E9"/>
    <w:rsid w:val="00F040E4"/>
    <w:rsid w:val="00F04D21"/>
    <w:rsid w:val="00F06794"/>
    <w:rsid w:val="00F07463"/>
    <w:rsid w:val="00F07A21"/>
    <w:rsid w:val="00F10614"/>
    <w:rsid w:val="00F10F59"/>
    <w:rsid w:val="00F1190E"/>
    <w:rsid w:val="00F11FDB"/>
    <w:rsid w:val="00F12198"/>
    <w:rsid w:val="00F15CF1"/>
    <w:rsid w:val="00F16E4C"/>
    <w:rsid w:val="00F17430"/>
    <w:rsid w:val="00F17842"/>
    <w:rsid w:val="00F21BE4"/>
    <w:rsid w:val="00F23874"/>
    <w:rsid w:val="00F24175"/>
    <w:rsid w:val="00F2475F"/>
    <w:rsid w:val="00F24C90"/>
    <w:rsid w:val="00F24F6B"/>
    <w:rsid w:val="00F25122"/>
    <w:rsid w:val="00F27656"/>
    <w:rsid w:val="00F27CEB"/>
    <w:rsid w:val="00F301DD"/>
    <w:rsid w:val="00F30D18"/>
    <w:rsid w:val="00F318C0"/>
    <w:rsid w:val="00F31F7B"/>
    <w:rsid w:val="00F326C0"/>
    <w:rsid w:val="00F32AA0"/>
    <w:rsid w:val="00F33C33"/>
    <w:rsid w:val="00F34F96"/>
    <w:rsid w:val="00F376FE"/>
    <w:rsid w:val="00F40B1A"/>
    <w:rsid w:val="00F414A3"/>
    <w:rsid w:val="00F4266F"/>
    <w:rsid w:val="00F43033"/>
    <w:rsid w:val="00F43613"/>
    <w:rsid w:val="00F43A44"/>
    <w:rsid w:val="00F44470"/>
    <w:rsid w:val="00F45EBE"/>
    <w:rsid w:val="00F45F3C"/>
    <w:rsid w:val="00F460FA"/>
    <w:rsid w:val="00F466EF"/>
    <w:rsid w:val="00F47108"/>
    <w:rsid w:val="00F478DD"/>
    <w:rsid w:val="00F50BC6"/>
    <w:rsid w:val="00F51B0A"/>
    <w:rsid w:val="00F52835"/>
    <w:rsid w:val="00F53C93"/>
    <w:rsid w:val="00F540AF"/>
    <w:rsid w:val="00F54119"/>
    <w:rsid w:val="00F5520F"/>
    <w:rsid w:val="00F5523C"/>
    <w:rsid w:val="00F561C2"/>
    <w:rsid w:val="00F56AF2"/>
    <w:rsid w:val="00F57D6C"/>
    <w:rsid w:val="00F60664"/>
    <w:rsid w:val="00F60ADD"/>
    <w:rsid w:val="00F60CA2"/>
    <w:rsid w:val="00F614A6"/>
    <w:rsid w:val="00F635A2"/>
    <w:rsid w:val="00F648EF"/>
    <w:rsid w:val="00F65800"/>
    <w:rsid w:val="00F65EE3"/>
    <w:rsid w:val="00F65FD1"/>
    <w:rsid w:val="00F6636D"/>
    <w:rsid w:val="00F66739"/>
    <w:rsid w:val="00F67846"/>
    <w:rsid w:val="00F70500"/>
    <w:rsid w:val="00F708E0"/>
    <w:rsid w:val="00F7281D"/>
    <w:rsid w:val="00F73B4F"/>
    <w:rsid w:val="00F74A5E"/>
    <w:rsid w:val="00F751E4"/>
    <w:rsid w:val="00F75864"/>
    <w:rsid w:val="00F75E75"/>
    <w:rsid w:val="00F75FD7"/>
    <w:rsid w:val="00F760CB"/>
    <w:rsid w:val="00F76A11"/>
    <w:rsid w:val="00F76E5E"/>
    <w:rsid w:val="00F80FE1"/>
    <w:rsid w:val="00F811A8"/>
    <w:rsid w:val="00F816D4"/>
    <w:rsid w:val="00F820AE"/>
    <w:rsid w:val="00F828E0"/>
    <w:rsid w:val="00F84F37"/>
    <w:rsid w:val="00F86269"/>
    <w:rsid w:val="00F90B37"/>
    <w:rsid w:val="00F915BC"/>
    <w:rsid w:val="00F91D7F"/>
    <w:rsid w:val="00F92AA4"/>
    <w:rsid w:val="00F9324D"/>
    <w:rsid w:val="00F94081"/>
    <w:rsid w:val="00F95095"/>
    <w:rsid w:val="00F956B5"/>
    <w:rsid w:val="00F95964"/>
    <w:rsid w:val="00F961D2"/>
    <w:rsid w:val="00F96987"/>
    <w:rsid w:val="00F97A21"/>
    <w:rsid w:val="00FA0774"/>
    <w:rsid w:val="00FA0AA0"/>
    <w:rsid w:val="00FA1575"/>
    <w:rsid w:val="00FA215E"/>
    <w:rsid w:val="00FA449F"/>
    <w:rsid w:val="00FA4DF0"/>
    <w:rsid w:val="00FA4F98"/>
    <w:rsid w:val="00FA57D5"/>
    <w:rsid w:val="00FA5AC6"/>
    <w:rsid w:val="00FA5CB0"/>
    <w:rsid w:val="00FA5CB7"/>
    <w:rsid w:val="00FA6446"/>
    <w:rsid w:val="00FA68BC"/>
    <w:rsid w:val="00FA6BED"/>
    <w:rsid w:val="00FB01B1"/>
    <w:rsid w:val="00FB0A24"/>
    <w:rsid w:val="00FB0B6C"/>
    <w:rsid w:val="00FB0C8B"/>
    <w:rsid w:val="00FB1453"/>
    <w:rsid w:val="00FB14A4"/>
    <w:rsid w:val="00FB1629"/>
    <w:rsid w:val="00FB201C"/>
    <w:rsid w:val="00FB4389"/>
    <w:rsid w:val="00FB495C"/>
    <w:rsid w:val="00FB4FC9"/>
    <w:rsid w:val="00FB606C"/>
    <w:rsid w:val="00FC0AAF"/>
    <w:rsid w:val="00FC1121"/>
    <w:rsid w:val="00FC2476"/>
    <w:rsid w:val="00FC25F6"/>
    <w:rsid w:val="00FC465C"/>
    <w:rsid w:val="00FC5773"/>
    <w:rsid w:val="00FC57FF"/>
    <w:rsid w:val="00FC5C1B"/>
    <w:rsid w:val="00FD157A"/>
    <w:rsid w:val="00FD30D9"/>
    <w:rsid w:val="00FD549D"/>
    <w:rsid w:val="00FD55B6"/>
    <w:rsid w:val="00FD7698"/>
    <w:rsid w:val="00FD799C"/>
    <w:rsid w:val="00FD7E4E"/>
    <w:rsid w:val="00FE03E7"/>
    <w:rsid w:val="00FE078A"/>
    <w:rsid w:val="00FE0C72"/>
    <w:rsid w:val="00FE0F69"/>
    <w:rsid w:val="00FE159C"/>
    <w:rsid w:val="00FE181F"/>
    <w:rsid w:val="00FE1CCF"/>
    <w:rsid w:val="00FE20A8"/>
    <w:rsid w:val="00FE273C"/>
    <w:rsid w:val="00FE2B5F"/>
    <w:rsid w:val="00FE462E"/>
    <w:rsid w:val="00FE603A"/>
    <w:rsid w:val="00FE6890"/>
    <w:rsid w:val="00FE7936"/>
    <w:rsid w:val="00FE7DB6"/>
    <w:rsid w:val="00FF0DFB"/>
    <w:rsid w:val="00FF0F41"/>
    <w:rsid w:val="00FF1C77"/>
    <w:rsid w:val="00FF260B"/>
    <w:rsid w:val="00FF30E2"/>
    <w:rsid w:val="00FF3BD5"/>
    <w:rsid w:val="00FF446A"/>
    <w:rsid w:val="00FF461A"/>
    <w:rsid w:val="00FF4BDD"/>
    <w:rsid w:val="00FF50FB"/>
    <w:rsid w:val="00FF5C0A"/>
    <w:rsid w:val="00FF6035"/>
    <w:rsid w:val="00FF6B56"/>
    <w:rsid w:val="00FF6DB5"/>
    <w:rsid w:val="00FF70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A0E"/>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B1A0E"/>
    <w:pPr>
      <w:tabs>
        <w:tab w:val="center" w:pos="4153"/>
        <w:tab w:val="right" w:pos="8306"/>
      </w:tabs>
      <w:snapToGrid w:val="0"/>
      <w:jc w:val="left"/>
    </w:pPr>
    <w:rPr>
      <w:sz w:val="18"/>
      <w:szCs w:val="18"/>
    </w:rPr>
  </w:style>
  <w:style w:type="character" w:customStyle="1" w:styleId="Char">
    <w:name w:val="页脚 Char"/>
    <w:basedOn w:val="a0"/>
    <w:link w:val="a3"/>
    <w:rsid w:val="005B1A0E"/>
    <w:rPr>
      <w:rFonts w:ascii="Times New Roman" w:eastAsia="宋体" w:hAnsi="Times New Roman" w:cs="Times New Roman"/>
      <w:sz w:val="18"/>
      <w:szCs w:val="18"/>
    </w:rPr>
  </w:style>
  <w:style w:type="character" w:styleId="a4">
    <w:name w:val="page number"/>
    <w:basedOn w:val="a0"/>
    <w:rsid w:val="005B1A0E"/>
  </w:style>
  <w:style w:type="paragraph" w:customStyle="1" w:styleId="Default">
    <w:name w:val="Default"/>
    <w:rsid w:val="005B1A0E"/>
    <w:pPr>
      <w:widowControl w:val="0"/>
      <w:autoSpaceDE w:val="0"/>
      <w:autoSpaceDN w:val="0"/>
      <w:adjustRightInd w:val="0"/>
      <w:spacing w:line="240" w:lineRule="auto"/>
      <w:jc w:val="left"/>
    </w:pPr>
    <w:rPr>
      <w:rFonts w:ascii="仿宋_GB2312" w:eastAsia="仿宋_GB2312" w:hAnsi="Calibri" w:cs="仿宋_GB2312"/>
      <w:color w:val="000000"/>
      <w:kern w:val="0"/>
      <w:sz w:val="24"/>
      <w:szCs w:val="24"/>
    </w:rPr>
  </w:style>
  <w:style w:type="paragraph" w:styleId="a5">
    <w:name w:val="header"/>
    <w:basedOn w:val="a"/>
    <w:link w:val="Char0"/>
    <w:uiPriority w:val="99"/>
    <w:semiHidden/>
    <w:unhideWhenUsed/>
    <w:rsid w:val="00B260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2601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CN=朱立元/OU=结算管理部/OU=公司总部/O=ChinaClear</dc:creator>
  <cp:lastModifiedBy>CN=刘佳/OU=债券业务部/OU=公司总部/O=ChinaClear</cp:lastModifiedBy>
  <cp:revision>2</cp:revision>
  <dcterms:created xsi:type="dcterms:W3CDTF">2016-12-08T23:50:00Z</dcterms:created>
  <dcterms:modified xsi:type="dcterms:W3CDTF">2016-12-09T06:14:00Z</dcterms:modified>
</cp:coreProperties>
</file>