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55" w:rsidRDefault="00545155" w:rsidP="00515D72">
      <w:pPr>
        <w:spacing w:line="560" w:lineRule="exact"/>
        <w:rPr>
          <w:rFonts w:ascii="仿宋_GB2312" w:eastAsia="仿宋_GB2312"/>
          <w:b/>
          <w:sz w:val="30"/>
          <w:szCs w:val="30"/>
        </w:rPr>
      </w:pPr>
      <w:r>
        <w:rPr>
          <w:rFonts w:ascii="仿宋_GB2312" w:eastAsia="仿宋_GB2312" w:hint="eastAsia"/>
          <w:b/>
          <w:sz w:val="30"/>
          <w:szCs w:val="30"/>
        </w:rPr>
        <w:t>附件</w:t>
      </w:r>
    </w:p>
    <w:p w:rsidR="004A2D21" w:rsidRPr="00947A92" w:rsidRDefault="004A2D21" w:rsidP="00515D72">
      <w:pPr>
        <w:spacing w:line="560" w:lineRule="exact"/>
        <w:rPr>
          <w:rFonts w:ascii="仿宋_GB2312" w:eastAsia="仿宋_GB2312" w:hAnsi="黑体"/>
          <w:b/>
          <w:sz w:val="30"/>
          <w:szCs w:val="30"/>
        </w:rPr>
      </w:pPr>
    </w:p>
    <w:p w:rsidR="004A2D21" w:rsidRDefault="004A2D21" w:rsidP="00515D72">
      <w:pPr>
        <w:spacing w:line="560" w:lineRule="exact"/>
        <w:jc w:val="center"/>
        <w:rPr>
          <w:rFonts w:ascii="方正大标宋简体" w:eastAsia="方正大标宋简体" w:hAnsi="黑体"/>
          <w:sz w:val="42"/>
          <w:szCs w:val="42"/>
        </w:rPr>
      </w:pPr>
      <w:bookmarkStart w:id="0" w:name="OLE_LINK1"/>
      <w:bookmarkStart w:id="1" w:name="OLE_LINK4"/>
      <w:r w:rsidRPr="00972FFD">
        <w:rPr>
          <w:rFonts w:ascii="方正大标宋简体" w:eastAsia="方正大标宋简体" w:hAnsi="黑体" w:hint="eastAsia"/>
          <w:sz w:val="42"/>
          <w:szCs w:val="42"/>
        </w:rPr>
        <w:t>上海证券交易所上市公司信息披露工作</w:t>
      </w:r>
    </w:p>
    <w:p w:rsidR="004A2D21" w:rsidRPr="00972FFD" w:rsidRDefault="004A2D21" w:rsidP="00515D72">
      <w:pPr>
        <w:spacing w:line="560" w:lineRule="exact"/>
        <w:jc w:val="center"/>
        <w:rPr>
          <w:rFonts w:ascii="方正大标宋简体" w:eastAsia="方正大标宋简体" w:hAnsi="黑体"/>
          <w:sz w:val="42"/>
          <w:szCs w:val="42"/>
        </w:rPr>
      </w:pPr>
      <w:r w:rsidRPr="00972FFD">
        <w:rPr>
          <w:rFonts w:ascii="方正大标宋简体" w:eastAsia="方正大标宋简体" w:hAnsi="黑体" w:hint="eastAsia"/>
          <w:sz w:val="42"/>
          <w:szCs w:val="42"/>
        </w:rPr>
        <w:t>评价办法</w:t>
      </w:r>
    </w:p>
    <w:p w:rsidR="004A2D21" w:rsidRPr="00947A92" w:rsidRDefault="004A2D21" w:rsidP="00515D72">
      <w:pPr>
        <w:spacing w:line="560" w:lineRule="exact"/>
        <w:jc w:val="center"/>
        <w:rPr>
          <w:rFonts w:ascii="仿宋_GB2312" w:eastAsia="仿宋_GB2312" w:hAnsi="宋体" w:cs="宋体"/>
          <w:b/>
          <w:kern w:val="0"/>
          <w:sz w:val="30"/>
          <w:szCs w:val="30"/>
        </w:rPr>
      </w:pPr>
      <w:r w:rsidRPr="00947A92">
        <w:rPr>
          <w:rFonts w:ascii="仿宋_GB2312" w:eastAsia="仿宋_GB2312" w:hAnsi="宋体" w:cs="宋体" w:hint="eastAsia"/>
          <w:b/>
          <w:kern w:val="0"/>
          <w:sz w:val="30"/>
          <w:szCs w:val="30"/>
        </w:rPr>
        <w:t>（201</w:t>
      </w:r>
      <w:r>
        <w:rPr>
          <w:rFonts w:ascii="仿宋_GB2312" w:eastAsia="仿宋_GB2312" w:hAnsi="宋体" w:cs="宋体" w:hint="eastAsia"/>
          <w:b/>
          <w:kern w:val="0"/>
          <w:sz w:val="30"/>
          <w:szCs w:val="30"/>
        </w:rPr>
        <w:t>7</w:t>
      </w:r>
      <w:r w:rsidRPr="00947A92">
        <w:rPr>
          <w:rFonts w:ascii="仿宋_GB2312" w:eastAsia="仿宋_GB2312" w:hAnsi="宋体" w:cs="宋体" w:hint="eastAsia"/>
          <w:b/>
          <w:kern w:val="0"/>
          <w:sz w:val="30"/>
          <w:szCs w:val="30"/>
        </w:rPr>
        <w:t>年修订）</w:t>
      </w:r>
    </w:p>
    <w:bookmarkEnd w:id="0"/>
    <w:bookmarkEnd w:id="1"/>
    <w:p w:rsidR="004A2D21" w:rsidRPr="00947A92" w:rsidRDefault="004A2D21" w:rsidP="00515D72">
      <w:pPr>
        <w:spacing w:line="560" w:lineRule="exact"/>
        <w:jc w:val="center"/>
        <w:rPr>
          <w:rFonts w:ascii="仿宋_GB2312" w:eastAsia="仿宋_GB2312" w:hAnsi="黑体"/>
          <w:sz w:val="30"/>
          <w:szCs w:val="30"/>
        </w:rPr>
      </w:pPr>
    </w:p>
    <w:p w:rsidR="004A2D21" w:rsidRPr="00947A92" w:rsidRDefault="004A2D21" w:rsidP="00515D72">
      <w:pPr>
        <w:spacing w:line="560" w:lineRule="exact"/>
        <w:jc w:val="center"/>
        <w:rPr>
          <w:rFonts w:ascii="黑体" w:eastAsia="黑体" w:hAnsi="宋体" w:cs="宋体"/>
          <w:b/>
          <w:kern w:val="0"/>
          <w:sz w:val="30"/>
          <w:szCs w:val="30"/>
        </w:rPr>
      </w:pPr>
      <w:r w:rsidRPr="00947A92">
        <w:rPr>
          <w:rFonts w:ascii="黑体" w:eastAsia="黑体" w:hAnsi="宋体" w:cs="宋体" w:hint="eastAsia"/>
          <w:b/>
          <w:kern w:val="0"/>
          <w:sz w:val="30"/>
          <w:szCs w:val="30"/>
        </w:rPr>
        <w:t>第一章  总  则</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第一条  </w:t>
      </w:r>
      <w:r w:rsidR="004A2D21" w:rsidRPr="00947A92">
        <w:rPr>
          <w:rFonts w:ascii="仿宋_GB2312" w:eastAsia="仿宋_GB2312" w:hAnsi="宋体" w:cs="宋体" w:hint="eastAsia"/>
          <w:kern w:val="0"/>
          <w:sz w:val="30"/>
          <w:szCs w:val="30"/>
        </w:rPr>
        <w:t>为了</w:t>
      </w:r>
      <w:r w:rsidR="004A2D21">
        <w:rPr>
          <w:rFonts w:ascii="仿宋_GB2312" w:eastAsia="仿宋_GB2312" w:hAnsi="宋体" w:cs="宋体" w:hint="eastAsia"/>
          <w:kern w:val="0"/>
          <w:sz w:val="30"/>
          <w:szCs w:val="30"/>
        </w:rPr>
        <w:t>规范上海证券交易所</w:t>
      </w:r>
      <w:r w:rsidR="004A2D21" w:rsidRPr="002235A1">
        <w:rPr>
          <w:rFonts w:ascii="仿宋_GB2312" w:eastAsia="仿宋_GB2312" w:hAnsi="宋体" w:cs="宋体" w:hint="eastAsia"/>
          <w:kern w:val="0"/>
          <w:sz w:val="30"/>
          <w:szCs w:val="30"/>
        </w:rPr>
        <w:t>（以下简称本所）</w:t>
      </w:r>
      <w:r w:rsidR="004A2D21">
        <w:rPr>
          <w:rFonts w:ascii="仿宋_GB2312" w:eastAsia="仿宋_GB2312" w:hAnsi="宋体" w:cs="宋体" w:hint="eastAsia"/>
          <w:kern w:val="0"/>
          <w:sz w:val="30"/>
          <w:szCs w:val="30"/>
        </w:rPr>
        <w:t>上市公司信息披露评价工作，</w:t>
      </w:r>
      <w:r w:rsidR="004A2D21" w:rsidRPr="00947A92">
        <w:rPr>
          <w:rFonts w:ascii="仿宋_GB2312" w:eastAsia="仿宋_GB2312" w:hAnsi="宋体" w:cs="宋体" w:hint="eastAsia"/>
          <w:kern w:val="0"/>
          <w:sz w:val="30"/>
          <w:szCs w:val="30"/>
        </w:rPr>
        <w:t>引导和督促上市公司及相关信息披露义务人做好信息披露及其相关工作，保护投资者合法权益，根据《上海证券交易所股票上市规则》等有关规定，制定本办法。</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第二条  </w:t>
      </w:r>
      <w:r w:rsidR="004A2D21" w:rsidRPr="00947A92">
        <w:rPr>
          <w:rFonts w:ascii="仿宋_GB2312" w:eastAsia="仿宋_GB2312" w:hAnsi="宋体" w:cs="宋体" w:hint="eastAsia"/>
          <w:kern w:val="0"/>
          <w:sz w:val="30"/>
          <w:szCs w:val="30"/>
        </w:rPr>
        <w:t>本办法适用于本所上市公司信息披露</w:t>
      </w:r>
      <w:bookmarkStart w:id="2" w:name="OLE_LINK2"/>
      <w:bookmarkStart w:id="3" w:name="OLE_LINK3"/>
      <w:r w:rsidR="004A2D21" w:rsidRPr="00947A92">
        <w:rPr>
          <w:rFonts w:ascii="仿宋_GB2312" w:eastAsia="仿宋_GB2312" w:hAnsi="宋体" w:cs="宋体" w:hint="eastAsia"/>
          <w:kern w:val="0"/>
          <w:sz w:val="30"/>
          <w:szCs w:val="30"/>
        </w:rPr>
        <w:t>及其相关工作</w:t>
      </w:r>
      <w:bookmarkEnd w:id="2"/>
      <w:bookmarkEnd w:id="3"/>
      <w:r w:rsidR="004A2D21" w:rsidRPr="00947A92">
        <w:rPr>
          <w:rFonts w:ascii="仿宋_GB2312" w:eastAsia="仿宋_GB2312" w:hAnsi="宋体" w:cs="宋体" w:hint="eastAsia"/>
          <w:kern w:val="0"/>
          <w:sz w:val="30"/>
          <w:szCs w:val="30"/>
        </w:rPr>
        <w:t>（以下简称信息披露工作）的评价。信息披露相关工作包括上市公司与信息披露相关的规范运作情况和上市公司控股股东、实际控制人及董事、监事</w:t>
      </w:r>
      <w:r w:rsidR="004A2D21">
        <w:rPr>
          <w:rFonts w:ascii="仿宋_GB2312" w:eastAsia="仿宋_GB2312" w:hAnsi="宋体" w:cs="宋体" w:hint="eastAsia"/>
          <w:kern w:val="0"/>
          <w:sz w:val="30"/>
          <w:szCs w:val="30"/>
        </w:rPr>
        <w:t>、</w:t>
      </w:r>
      <w:r w:rsidR="004A2D21" w:rsidRPr="00947A92">
        <w:rPr>
          <w:rFonts w:ascii="仿宋_GB2312" w:eastAsia="仿宋_GB2312" w:hAnsi="宋体" w:cs="宋体" w:hint="eastAsia"/>
          <w:kern w:val="0"/>
          <w:sz w:val="30"/>
          <w:szCs w:val="30"/>
        </w:rPr>
        <w:t>高级管理人员等相关主体的信息披露或规范运作情况。</w:t>
      </w:r>
    </w:p>
    <w:p w:rsidR="004A2D21" w:rsidRPr="005761A5"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第三条  </w:t>
      </w:r>
      <w:r w:rsidR="004A2D21" w:rsidRPr="005761A5">
        <w:rPr>
          <w:rFonts w:ascii="仿宋_GB2312" w:eastAsia="仿宋_GB2312" w:hAnsi="宋体" w:cs="宋体" w:hint="eastAsia"/>
          <w:kern w:val="0"/>
          <w:sz w:val="30"/>
          <w:szCs w:val="30"/>
        </w:rPr>
        <w:t>本所对上市公司信息披露工作进行评价的结果仅作为本所监管分类的依据，不代表本所对上市公司信息披露真实性及投资价值的判断。</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第四条  </w:t>
      </w:r>
      <w:r w:rsidR="004A2D21" w:rsidRPr="005761A5">
        <w:rPr>
          <w:rFonts w:ascii="仿宋_GB2312" w:eastAsia="仿宋_GB2312" w:hAnsi="宋体" w:cs="宋体" w:hint="eastAsia"/>
          <w:kern w:val="0"/>
          <w:sz w:val="30"/>
          <w:szCs w:val="30"/>
        </w:rPr>
        <w:t>本所根据上市公司信息披露工作评价结果对上市公司</w:t>
      </w:r>
      <w:r w:rsidR="004A2D21" w:rsidRPr="00947A92">
        <w:rPr>
          <w:rFonts w:ascii="仿宋_GB2312" w:eastAsia="仿宋_GB2312" w:hAnsi="宋体" w:cs="宋体" w:hint="eastAsia"/>
          <w:kern w:val="0"/>
          <w:sz w:val="30"/>
          <w:szCs w:val="30"/>
        </w:rPr>
        <w:t>实施分类监管。</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本所在职责范围内对上市公司再融资、并购重组等市场准入事项出具持续监管意见时，将参考上市公司评价结果提出意见。</w:t>
      </w:r>
    </w:p>
    <w:p w:rsidR="004A2D21" w:rsidRPr="00947A92" w:rsidRDefault="004A2D21" w:rsidP="00515D72">
      <w:pPr>
        <w:spacing w:line="560" w:lineRule="exact"/>
        <w:jc w:val="center"/>
        <w:rPr>
          <w:rFonts w:ascii="黑体" w:eastAsia="黑体" w:hAnsi="宋体" w:cs="宋体"/>
          <w:b/>
          <w:kern w:val="0"/>
          <w:sz w:val="30"/>
          <w:szCs w:val="30"/>
        </w:rPr>
      </w:pPr>
      <w:r w:rsidRPr="00947A92">
        <w:rPr>
          <w:rFonts w:ascii="黑体" w:eastAsia="黑体" w:hAnsi="宋体" w:cs="宋体" w:hint="eastAsia"/>
          <w:b/>
          <w:kern w:val="0"/>
          <w:sz w:val="30"/>
          <w:szCs w:val="30"/>
        </w:rPr>
        <w:t>第二章 评价内容</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lastRenderedPageBreak/>
        <w:t xml:space="preserve">第五条  </w:t>
      </w:r>
      <w:r w:rsidR="004A2D21" w:rsidRPr="00947A92">
        <w:rPr>
          <w:rFonts w:ascii="仿宋_GB2312" w:eastAsia="仿宋_GB2312" w:hAnsi="宋体" w:cs="宋体" w:hint="eastAsia"/>
          <w:kern w:val="0"/>
          <w:sz w:val="30"/>
          <w:szCs w:val="30"/>
        </w:rPr>
        <w:t>本所对上市公司信息披露工作进行评价的内容如下：</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（一）信息披露的合规性</w:t>
      </w:r>
      <w:r>
        <w:rPr>
          <w:rFonts w:ascii="仿宋_GB2312" w:eastAsia="仿宋_GB2312" w:hAnsi="宋体" w:cs="宋体" w:hint="eastAsia"/>
          <w:kern w:val="0"/>
          <w:sz w:val="30"/>
          <w:szCs w:val="30"/>
        </w:rPr>
        <w:t>情况，</w:t>
      </w:r>
      <w:r w:rsidRPr="00947A92">
        <w:rPr>
          <w:rFonts w:ascii="仿宋_GB2312" w:eastAsia="仿宋_GB2312" w:hAnsi="宋体" w:cs="宋体" w:hint="eastAsia"/>
          <w:kern w:val="0"/>
          <w:sz w:val="30"/>
          <w:szCs w:val="30"/>
        </w:rPr>
        <w:t>重点关注公司的信息披露是否真实、准确、完整、及时和公平；</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（二）信息披露的有效性</w:t>
      </w:r>
      <w:r>
        <w:rPr>
          <w:rFonts w:ascii="仿宋_GB2312" w:eastAsia="仿宋_GB2312" w:hAnsi="宋体" w:cs="宋体" w:hint="eastAsia"/>
          <w:kern w:val="0"/>
          <w:sz w:val="30"/>
          <w:szCs w:val="30"/>
        </w:rPr>
        <w:t>情况</w:t>
      </w:r>
      <w:r w:rsidRPr="00947A92">
        <w:rPr>
          <w:rFonts w:ascii="仿宋_GB2312" w:eastAsia="仿宋_GB2312" w:hAnsi="宋体" w:cs="宋体" w:hint="eastAsia"/>
          <w:kern w:val="0"/>
          <w:sz w:val="30"/>
          <w:szCs w:val="30"/>
        </w:rPr>
        <w:t>；</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三</w:t>
      </w:r>
      <w:r w:rsidRPr="00947A92">
        <w:rPr>
          <w:rFonts w:ascii="仿宋_GB2312" w:eastAsia="仿宋_GB2312" w:hAnsi="宋体" w:cs="宋体" w:hint="eastAsia"/>
          <w:kern w:val="0"/>
          <w:sz w:val="30"/>
          <w:szCs w:val="30"/>
        </w:rPr>
        <w:t>）落实分行业信息披露要求的情况；</w:t>
      </w:r>
    </w:p>
    <w:p w:rsidR="004A2D21" w:rsidRDefault="004A2D21"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（四）信息披露相关制度建设和资源配置情况；</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五</w:t>
      </w:r>
      <w:r w:rsidRPr="00947A92">
        <w:rPr>
          <w:rFonts w:ascii="仿宋_GB2312" w:eastAsia="仿宋_GB2312" w:hAnsi="宋体" w:cs="宋体" w:hint="eastAsia"/>
          <w:kern w:val="0"/>
          <w:sz w:val="30"/>
          <w:szCs w:val="30"/>
        </w:rPr>
        <w:t>）董事会秘书日常信息披露履职情况；</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六</w:t>
      </w:r>
      <w:r w:rsidRPr="00947A92">
        <w:rPr>
          <w:rFonts w:ascii="仿宋_GB2312" w:eastAsia="仿宋_GB2312" w:hAnsi="宋体" w:cs="宋体" w:hint="eastAsia"/>
          <w:kern w:val="0"/>
          <w:sz w:val="30"/>
          <w:szCs w:val="30"/>
        </w:rPr>
        <w:t>）投资者关系管理情况；</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七</w:t>
      </w:r>
      <w:r w:rsidRPr="00947A92">
        <w:rPr>
          <w:rFonts w:ascii="仿宋_GB2312" w:eastAsia="仿宋_GB2312" w:hAnsi="宋体" w:cs="宋体" w:hint="eastAsia"/>
          <w:kern w:val="0"/>
          <w:sz w:val="30"/>
          <w:szCs w:val="30"/>
        </w:rPr>
        <w:t>）其他信息披露相关工作情况。</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第六条  </w:t>
      </w:r>
      <w:r w:rsidR="004A2D21" w:rsidRPr="00947A92">
        <w:rPr>
          <w:rFonts w:ascii="仿宋_GB2312" w:eastAsia="仿宋_GB2312" w:hAnsi="宋体" w:cs="宋体" w:hint="eastAsia"/>
          <w:kern w:val="0"/>
          <w:sz w:val="30"/>
          <w:szCs w:val="30"/>
        </w:rPr>
        <w:t>本所对上市公司信息披露真实性情况进行评价，重点关注以下方面：</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（一）披露的信息是否以客观事实或具有事实基础的判断和意见为依据；</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（二）披露的信息是否如实反映实际情况，是否有虚假记载；</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（三）相关备查文件是否存在伪造、变造等虚假情形。</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第七条  </w:t>
      </w:r>
      <w:r w:rsidR="004A2D21" w:rsidRPr="00947A92">
        <w:rPr>
          <w:rFonts w:ascii="仿宋_GB2312" w:eastAsia="仿宋_GB2312" w:hAnsi="宋体" w:cs="宋体" w:hint="eastAsia"/>
          <w:kern w:val="0"/>
          <w:sz w:val="30"/>
          <w:szCs w:val="30"/>
        </w:rPr>
        <w:t>本所对上市公司信息披露准确性情况进行评价，重点关注以下方面：</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（一）披露的信息是否客观，是否夸大其辞，是否存在歧义、误导性陈述；</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（二）披露预测性信息及其他涉及公司未来经营和财务状况等信息是否合理、谨慎、客观；</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（三）披露的信息是否出现关键文字或重要数据错误。</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第八条  </w:t>
      </w:r>
      <w:r w:rsidR="004A2D21" w:rsidRPr="00947A92">
        <w:rPr>
          <w:rFonts w:ascii="仿宋_GB2312" w:eastAsia="仿宋_GB2312" w:hAnsi="宋体" w:cs="宋体" w:hint="eastAsia"/>
          <w:kern w:val="0"/>
          <w:sz w:val="30"/>
          <w:szCs w:val="30"/>
        </w:rPr>
        <w:t>本所对上市公司信息披露完整性情况进行评价，重</w:t>
      </w:r>
      <w:r w:rsidR="004A2D21" w:rsidRPr="00947A92">
        <w:rPr>
          <w:rFonts w:ascii="仿宋_GB2312" w:eastAsia="仿宋_GB2312" w:hAnsi="宋体" w:cs="宋体" w:hint="eastAsia"/>
          <w:kern w:val="0"/>
          <w:sz w:val="30"/>
          <w:szCs w:val="30"/>
        </w:rPr>
        <w:lastRenderedPageBreak/>
        <w:t>点关注以下方面：</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（一）披露的信息是否内容完整，是否有重大遗漏；</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（二）提供文件是否齐备；</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（三）披露信息的格式是否符合规定要求。</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w:t>
      </w:r>
      <w:r w:rsidR="005F6CD5">
        <w:rPr>
          <w:rFonts w:ascii="仿宋_GB2312" w:eastAsia="仿宋_GB2312" w:hAnsi="宋体" w:cs="宋体" w:hint="eastAsia"/>
          <w:kern w:val="0"/>
          <w:sz w:val="30"/>
          <w:szCs w:val="30"/>
        </w:rPr>
        <w:t>九</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本所对上市公司信息披露及时性情况进行评价，重点关注以下方面：</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（一）是否在本所上市规则规定的期限内披露对上市公司股票及其衍生品种交易价格可能产生较大影响的重大事件；</w:t>
      </w:r>
    </w:p>
    <w:p w:rsidR="004A2D21"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（二）是否在规定期限内披露定期报告、业绩预告及修正公告等</w:t>
      </w:r>
      <w:r>
        <w:rPr>
          <w:rFonts w:ascii="仿宋_GB2312" w:eastAsia="仿宋_GB2312" w:hint="eastAsia"/>
          <w:bCs/>
          <w:sz w:val="30"/>
          <w:szCs w:val="30"/>
        </w:rPr>
        <w:t>；</w:t>
      </w:r>
    </w:p>
    <w:p w:rsidR="004A2D21" w:rsidRPr="005761A5"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（三）是否配合本所</w:t>
      </w:r>
      <w:r>
        <w:rPr>
          <w:rFonts w:ascii="仿宋_GB2312" w:eastAsia="仿宋_GB2312" w:hint="eastAsia"/>
          <w:bCs/>
          <w:sz w:val="30"/>
          <w:szCs w:val="30"/>
        </w:rPr>
        <w:t>监管</w:t>
      </w:r>
      <w:r w:rsidRPr="00947A92">
        <w:rPr>
          <w:rFonts w:ascii="仿宋_GB2312" w:eastAsia="仿宋_GB2312" w:hint="eastAsia"/>
          <w:bCs/>
          <w:sz w:val="30"/>
          <w:szCs w:val="30"/>
        </w:rPr>
        <w:t>工作要求，及时核实市场关于公司的报道、传闻，主动澄清市场和投资者的问题</w:t>
      </w:r>
      <w:r>
        <w:rPr>
          <w:rFonts w:ascii="仿宋_GB2312" w:eastAsia="仿宋_GB2312" w:hint="eastAsia"/>
          <w:bCs/>
          <w:sz w:val="30"/>
          <w:szCs w:val="30"/>
        </w:rPr>
        <w:t>，</w:t>
      </w:r>
      <w:r w:rsidRPr="00947A92">
        <w:rPr>
          <w:rFonts w:ascii="仿宋_GB2312" w:eastAsia="仿宋_GB2312" w:hint="eastAsia"/>
          <w:bCs/>
          <w:sz w:val="30"/>
          <w:szCs w:val="30"/>
        </w:rPr>
        <w:t>及时回复本所问询，并按要求补充披露公司重大事项。</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第十条  </w:t>
      </w:r>
      <w:r w:rsidR="004A2D21" w:rsidRPr="00947A92">
        <w:rPr>
          <w:rFonts w:ascii="仿宋_GB2312" w:eastAsia="仿宋_GB2312" w:hAnsi="宋体" w:cs="宋体" w:hint="eastAsia"/>
          <w:kern w:val="0"/>
          <w:sz w:val="30"/>
          <w:szCs w:val="30"/>
        </w:rPr>
        <w:t>本所对上市公司信息披露公平性情况进行评价，重点关注以下方面：</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（一）是否同时向所有投资者公开披露重大信息；</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（二）是否确保所有投资者可以平等地获取同一信息，是否向单个或部分投资者透露或泄漏其他投资者无法从公开渠道获得的</w:t>
      </w:r>
      <w:r>
        <w:rPr>
          <w:rFonts w:ascii="仿宋_GB2312" w:eastAsia="仿宋_GB2312" w:hint="eastAsia"/>
          <w:bCs/>
          <w:sz w:val="30"/>
          <w:szCs w:val="30"/>
        </w:rPr>
        <w:t>重大</w:t>
      </w:r>
      <w:r w:rsidRPr="00947A92">
        <w:rPr>
          <w:rFonts w:ascii="仿宋_GB2312" w:eastAsia="仿宋_GB2312" w:hint="eastAsia"/>
          <w:bCs/>
          <w:sz w:val="30"/>
          <w:szCs w:val="30"/>
        </w:rPr>
        <w:t>信息；</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（三）向股东、实际控制人及其他第三方报送文件涉及未公开重大信息的，是否及时依照本所相关规定披露；</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（四）信息披露前公司股票或衍生品种交易是否因信息泄密而出现异常；</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（五）</w:t>
      </w:r>
      <w:r>
        <w:rPr>
          <w:rFonts w:ascii="仿宋_GB2312" w:eastAsia="仿宋_GB2312" w:hint="eastAsia"/>
          <w:bCs/>
          <w:sz w:val="30"/>
          <w:szCs w:val="30"/>
        </w:rPr>
        <w:t>重大</w:t>
      </w:r>
      <w:r w:rsidRPr="00947A92">
        <w:rPr>
          <w:rFonts w:ascii="仿宋_GB2312" w:eastAsia="仿宋_GB2312" w:hint="eastAsia"/>
          <w:bCs/>
          <w:sz w:val="30"/>
          <w:szCs w:val="30"/>
        </w:rPr>
        <w:t>信息</w:t>
      </w:r>
      <w:r>
        <w:rPr>
          <w:rFonts w:ascii="仿宋_GB2312" w:eastAsia="仿宋_GB2312" w:hint="eastAsia"/>
          <w:bCs/>
          <w:sz w:val="30"/>
          <w:szCs w:val="30"/>
        </w:rPr>
        <w:t>是否提前泄露致使</w:t>
      </w:r>
      <w:r w:rsidRPr="00947A92">
        <w:rPr>
          <w:rFonts w:ascii="仿宋_GB2312" w:eastAsia="仿宋_GB2312" w:hint="eastAsia"/>
          <w:bCs/>
          <w:sz w:val="30"/>
          <w:szCs w:val="30"/>
        </w:rPr>
        <w:t>公共媒体出现相关报道或</w:t>
      </w:r>
      <w:r w:rsidRPr="00947A92">
        <w:rPr>
          <w:rFonts w:ascii="仿宋_GB2312" w:eastAsia="仿宋_GB2312" w:hint="eastAsia"/>
          <w:bCs/>
          <w:sz w:val="30"/>
          <w:szCs w:val="30"/>
        </w:rPr>
        <w:lastRenderedPageBreak/>
        <w:t>传闻；</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（六）是否按规定在投资者关系管理活动结束后及时向本所报备。</w:t>
      </w:r>
    </w:p>
    <w:p w:rsidR="004A2D21" w:rsidRPr="0049788C"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第十</w:t>
      </w:r>
      <w:r w:rsidR="005F6CD5">
        <w:rPr>
          <w:rFonts w:ascii="仿宋_GB2312" w:eastAsia="仿宋_GB2312" w:hAnsi="宋体" w:cs="宋体" w:hint="eastAsia"/>
          <w:kern w:val="0"/>
          <w:sz w:val="30"/>
          <w:szCs w:val="30"/>
        </w:rPr>
        <w:t>一</w:t>
      </w:r>
      <w:r>
        <w:rPr>
          <w:rFonts w:ascii="仿宋_GB2312" w:eastAsia="仿宋_GB2312" w:hAnsi="宋体" w:cs="宋体" w:hint="eastAsia"/>
          <w:kern w:val="0"/>
          <w:sz w:val="30"/>
          <w:szCs w:val="30"/>
        </w:rPr>
        <w:t xml:space="preserve">条  </w:t>
      </w:r>
      <w:r w:rsidR="004A2D21" w:rsidRPr="0049788C">
        <w:rPr>
          <w:rFonts w:ascii="仿宋_GB2312" w:eastAsia="仿宋_GB2312" w:hAnsi="宋体" w:cs="宋体" w:hint="eastAsia"/>
          <w:kern w:val="0"/>
          <w:sz w:val="30"/>
          <w:szCs w:val="30"/>
        </w:rPr>
        <w:t>本所对上市公司信息披露有效性情况进行评价，重点关注以下方面：</w:t>
      </w:r>
    </w:p>
    <w:p w:rsidR="004A2D21" w:rsidRPr="0049788C" w:rsidRDefault="004A2D21" w:rsidP="00515D72">
      <w:pPr>
        <w:spacing w:line="560" w:lineRule="exact"/>
        <w:ind w:firstLineChars="200" w:firstLine="600"/>
        <w:rPr>
          <w:rFonts w:ascii="仿宋_GB2312" w:eastAsia="仿宋_GB2312"/>
          <w:bCs/>
          <w:sz w:val="30"/>
          <w:szCs w:val="30"/>
        </w:rPr>
      </w:pPr>
      <w:r w:rsidRPr="0049788C">
        <w:rPr>
          <w:rFonts w:ascii="仿宋_GB2312" w:eastAsia="仿宋_GB2312" w:hint="eastAsia"/>
          <w:bCs/>
          <w:sz w:val="30"/>
          <w:szCs w:val="30"/>
        </w:rPr>
        <w:t>（一）披露的信息是否有针对性地反映公司情况或者主动澄清投资者的问题；</w:t>
      </w:r>
    </w:p>
    <w:p w:rsidR="004A2D21" w:rsidRPr="0049788C" w:rsidRDefault="004A2D21" w:rsidP="00515D72">
      <w:pPr>
        <w:spacing w:line="560" w:lineRule="exact"/>
        <w:ind w:firstLineChars="200" w:firstLine="600"/>
        <w:rPr>
          <w:rFonts w:ascii="仿宋_GB2312" w:eastAsia="仿宋_GB2312"/>
          <w:bCs/>
          <w:sz w:val="30"/>
          <w:szCs w:val="30"/>
        </w:rPr>
      </w:pPr>
      <w:r w:rsidRPr="0049788C">
        <w:rPr>
          <w:rFonts w:ascii="仿宋_GB2312" w:eastAsia="仿宋_GB2312" w:hint="eastAsia"/>
          <w:bCs/>
          <w:sz w:val="30"/>
          <w:szCs w:val="30"/>
        </w:rPr>
        <w:t>（二）披露的信息是否内容简明清晰，语言通俗易懂；</w:t>
      </w:r>
    </w:p>
    <w:p w:rsidR="004A2D21" w:rsidRPr="00947A92" w:rsidRDefault="004A2D21" w:rsidP="00515D72">
      <w:pPr>
        <w:spacing w:line="560" w:lineRule="exact"/>
        <w:ind w:firstLineChars="200" w:firstLine="600"/>
        <w:rPr>
          <w:rFonts w:ascii="仿宋_GB2312" w:eastAsia="仿宋_GB2312"/>
          <w:bCs/>
          <w:sz w:val="30"/>
          <w:szCs w:val="30"/>
        </w:rPr>
      </w:pPr>
      <w:r w:rsidRPr="0049788C">
        <w:rPr>
          <w:rFonts w:ascii="仿宋_GB2312" w:eastAsia="仿宋_GB2312" w:hint="eastAsia"/>
          <w:bCs/>
          <w:sz w:val="30"/>
          <w:szCs w:val="30"/>
        </w:rPr>
        <w:t>（三）披露的信息是否具有可比性，是否前后一致。</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第十</w:t>
      </w:r>
      <w:r w:rsidR="005F6CD5">
        <w:rPr>
          <w:rFonts w:ascii="仿宋_GB2312" w:eastAsia="仿宋_GB2312" w:hAnsi="宋体" w:cs="宋体" w:hint="eastAsia"/>
          <w:kern w:val="0"/>
          <w:sz w:val="30"/>
          <w:szCs w:val="30"/>
        </w:rPr>
        <w:t>二</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本所对上市公司落实分行业信息披露要求的情况进行评价，重点关注以下方面：</w:t>
      </w:r>
    </w:p>
    <w:p w:rsidR="004A2D21"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（一）</w:t>
      </w:r>
      <w:r>
        <w:rPr>
          <w:rFonts w:ascii="仿宋_GB2312" w:eastAsia="仿宋_GB2312" w:hint="eastAsia"/>
          <w:bCs/>
          <w:sz w:val="30"/>
          <w:szCs w:val="30"/>
        </w:rPr>
        <w:t>除</w:t>
      </w:r>
      <w:r w:rsidRPr="00947A92">
        <w:rPr>
          <w:rFonts w:ascii="仿宋_GB2312" w:eastAsia="仿宋_GB2312" w:hint="eastAsia"/>
          <w:bCs/>
          <w:sz w:val="30"/>
          <w:szCs w:val="30"/>
        </w:rPr>
        <w:t>按照本所相关分行业信息披露指引要求</w:t>
      </w:r>
      <w:r>
        <w:rPr>
          <w:rFonts w:ascii="仿宋_GB2312" w:eastAsia="仿宋_GB2312" w:hint="eastAsia"/>
          <w:bCs/>
          <w:sz w:val="30"/>
          <w:szCs w:val="30"/>
        </w:rPr>
        <w:t>以外</w:t>
      </w:r>
      <w:r w:rsidRPr="00947A92">
        <w:rPr>
          <w:rFonts w:ascii="仿宋_GB2312" w:eastAsia="仿宋_GB2312" w:hint="eastAsia"/>
          <w:bCs/>
          <w:sz w:val="30"/>
          <w:szCs w:val="30"/>
        </w:rPr>
        <w:t>，是否在定期报告与临时报告中</w:t>
      </w:r>
      <w:r>
        <w:rPr>
          <w:rFonts w:ascii="仿宋_GB2312" w:eastAsia="仿宋_GB2312" w:hint="eastAsia"/>
          <w:bCs/>
          <w:sz w:val="30"/>
          <w:szCs w:val="30"/>
        </w:rPr>
        <w:t>主动</w:t>
      </w:r>
      <w:r w:rsidRPr="00947A92">
        <w:rPr>
          <w:rFonts w:ascii="仿宋_GB2312" w:eastAsia="仿宋_GB2312" w:hint="eastAsia"/>
          <w:bCs/>
          <w:sz w:val="30"/>
          <w:szCs w:val="30"/>
        </w:rPr>
        <w:t>披露公司的</w:t>
      </w:r>
      <w:r>
        <w:rPr>
          <w:rFonts w:ascii="仿宋_GB2312" w:eastAsia="仿宋_GB2312" w:hint="eastAsia"/>
          <w:bCs/>
          <w:sz w:val="30"/>
          <w:szCs w:val="30"/>
        </w:rPr>
        <w:t>其他</w:t>
      </w:r>
      <w:r w:rsidRPr="00947A92">
        <w:rPr>
          <w:rFonts w:ascii="仿宋_GB2312" w:eastAsia="仿宋_GB2312" w:hint="eastAsia"/>
          <w:bCs/>
          <w:sz w:val="30"/>
          <w:szCs w:val="30"/>
        </w:rPr>
        <w:t>行业及经营性信息；</w:t>
      </w:r>
    </w:p>
    <w:p w:rsidR="004A2D21" w:rsidRPr="00947A92" w:rsidRDefault="004A2D21" w:rsidP="00515D72">
      <w:pPr>
        <w:spacing w:line="560" w:lineRule="exact"/>
        <w:ind w:firstLineChars="200" w:firstLine="600"/>
        <w:rPr>
          <w:rFonts w:ascii="仿宋_GB2312" w:eastAsia="仿宋_GB2312"/>
          <w:bCs/>
          <w:sz w:val="30"/>
          <w:szCs w:val="30"/>
        </w:rPr>
      </w:pPr>
      <w:r>
        <w:rPr>
          <w:rFonts w:ascii="仿宋_GB2312" w:eastAsia="仿宋_GB2312" w:hint="eastAsia"/>
          <w:bCs/>
          <w:sz w:val="30"/>
          <w:szCs w:val="30"/>
        </w:rPr>
        <w:t>（二）公司所处行业暂无披露指引的，</w:t>
      </w:r>
      <w:r w:rsidRPr="00947A92">
        <w:rPr>
          <w:rFonts w:ascii="仿宋_GB2312" w:eastAsia="仿宋_GB2312" w:hint="eastAsia"/>
          <w:bCs/>
          <w:sz w:val="30"/>
          <w:szCs w:val="30"/>
        </w:rPr>
        <w:t>是否在定期报告中</w:t>
      </w:r>
      <w:r>
        <w:rPr>
          <w:rFonts w:ascii="仿宋_GB2312" w:eastAsia="仿宋_GB2312" w:hint="eastAsia"/>
          <w:bCs/>
          <w:sz w:val="30"/>
          <w:szCs w:val="30"/>
        </w:rPr>
        <w:t>主动</w:t>
      </w:r>
      <w:r w:rsidRPr="00947A92">
        <w:rPr>
          <w:rFonts w:ascii="仿宋_GB2312" w:eastAsia="仿宋_GB2312" w:hint="eastAsia"/>
          <w:bCs/>
          <w:sz w:val="30"/>
          <w:szCs w:val="30"/>
        </w:rPr>
        <w:t>结合公司所在行业政策和</w:t>
      </w:r>
      <w:r>
        <w:rPr>
          <w:rFonts w:ascii="仿宋_GB2312" w:eastAsia="仿宋_GB2312" w:hint="eastAsia"/>
          <w:bCs/>
          <w:sz w:val="30"/>
          <w:szCs w:val="30"/>
        </w:rPr>
        <w:t>市场</w:t>
      </w:r>
      <w:r w:rsidRPr="00947A92">
        <w:rPr>
          <w:rFonts w:ascii="仿宋_GB2312" w:eastAsia="仿宋_GB2312" w:hint="eastAsia"/>
          <w:bCs/>
          <w:sz w:val="30"/>
          <w:szCs w:val="30"/>
        </w:rPr>
        <w:t>动态，深入比较分析公司的行业发展趋势、经营模式、核心竞争力、经营计划等</w:t>
      </w:r>
      <w:r>
        <w:rPr>
          <w:rFonts w:ascii="仿宋_GB2312" w:eastAsia="仿宋_GB2312" w:hint="eastAsia"/>
          <w:bCs/>
          <w:sz w:val="30"/>
          <w:szCs w:val="30"/>
        </w:rPr>
        <w:t>行业及经营性</w:t>
      </w:r>
      <w:r w:rsidRPr="00947A92">
        <w:rPr>
          <w:rFonts w:ascii="仿宋_GB2312" w:eastAsia="仿宋_GB2312" w:hint="eastAsia"/>
          <w:bCs/>
          <w:sz w:val="30"/>
          <w:szCs w:val="30"/>
        </w:rPr>
        <w:t>信息；</w:t>
      </w:r>
    </w:p>
    <w:p w:rsidR="004A2D21"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（三）是否参与本所分行业信息披露指引的制订</w:t>
      </w:r>
      <w:r>
        <w:rPr>
          <w:rFonts w:ascii="仿宋_GB2312" w:eastAsia="仿宋_GB2312" w:hint="eastAsia"/>
          <w:bCs/>
          <w:sz w:val="30"/>
          <w:szCs w:val="30"/>
        </w:rPr>
        <w:t>及修订</w:t>
      </w:r>
      <w:r w:rsidRPr="00947A92">
        <w:rPr>
          <w:rFonts w:ascii="仿宋_GB2312" w:eastAsia="仿宋_GB2312" w:hint="eastAsia"/>
          <w:bCs/>
          <w:sz w:val="30"/>
          <w:szCs w:val="30"/>
        </w:rPr>
        <w:t>工作，积极提供政策建议和意见。</w:t>
      </w:r>
    </w:p>
    <w:p w:rsidR="004A2D21" w:rsidRPr="00626DA4" w:rsidRDefault="00295204" w:rsidP="00515D72">
      <w:pPr>
        <w:spacing w:line="560" w:lineRule="exact"/>
        <w:ind w:firstLineChars="200" w:firstLine="600"/>
        <w:rPr>
          <w:rFonts w:ascii="仿宋_GB2312" w:eastAsia="仿宋_GB2312"/>
          <w:bCs/>
          <w:sz w:val="30"/>
          <w:szCs w:val="30"/>
        </w:rPr>
      </w:pPr>
      <w:r>
        <w:rPr>
          <w:rFonts w:ascii="仿宋_GB2312" w:eastAsia="仿宋_GB2312" w:hAnsi="宋体" w:cs="宋体" w:hint="eastAsia"/>
          <w:kern w:val="0"/>
          <w:sz w:val="30"/>
          <w:szCs w:val="30"/>
        </w:rPr>
        <w:t>第十</w:t>
      </w:r>
      <w:r w:rsidR="005F6CD5">
        <w:rPr>
          <w:rFonts w:ascii="仿宋_GB2312" w:eastAsia="仿宋_GB2312" w:hAnsi="宋体" w:cs="宋体" w:hint="eastAsia"/>
          <w:kern w:val="0"/>
          <w:sz w:val="30"/>
          <w:szCs w:val="30"/>
        </w:rPr>
        <w:t>三</w:t>
      </w:r>
      <w:r>
        <w:rPr>
          <w:rFonts w:ascii="仿宋_GB2312" w:eastAsia="仿宋_GB2312" w:hAnsi="宋体" w:cs="宋体" w:hint="eastAsia"/>
          <w:kern w:val="0"/>
          <w:sz w:val="30"/>
          <w:szCs w:val="30"/>
        </w:rPr>
        <w:t xml:space="preserve">条  </w:t>
      </w:r>
      <w:r w:rsidR="004A2D21">
        <w:rPr>
          <w:rFonts w:ascii="仿宋_GB2312" w:eastAsia="仿宋_GB2312" w:hAnsi="宋体" w:cs="宋体" w:hint="eastAsia"/>
          <w:kern w:val="0"/>
          <w:sz w:val="30"/>
          <w:szCs w:val="30"/>
        </w:rPr>
        <w:t>本所对上市公司信息披露相关制度建设和资源配置情况进行评价，重点关注以下方面：</w:t>
      </w:r>
    </w:p>
    <w:p w:rsidR="004A2D21" w:rsidRDefault="004A2D21" w:rsidP="00515D72">
      <w:pPr>
        <w:spacing w:line="560" w:lineRule="exact"/>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    （一）是否制定适应本公司实际的信息披露事务管理制度，配置足够的工作人员，保障信息披露的便捷、安全；</w:t>
      </w:r>
    </w:p>
    <w:p w:rsidR="004A2D21" w:rsidRPr="00626DA4" w:rsidRDefault="004A2D21" w:rsidP="00515D72">
      <w:pPr>
        <w:spacing w:line="560" w:lineRule="exact"/>
        <w:ind w:firstLine="600"/>
        <w:rPr>
          <w:rFonts w:ascii="仿宋_GB2312" w:eastAsia="仿宋_GB2312"/>
          <w:bCs/>
          <w:sz w:val="30"/>
          <w:szCs w:val="30"/>
        </w:rPr>
      </w:pPr>
      <w:r w:rsidRPr="008D3F58">
        <w:rPr>
          <w:rFonts w:ascii="仿宋_GB2312" w:eastAsia="仿宋_GB2312" w:hint="eastAsia"/>
          <w:bCs/>
          <w:sz w:val="30"/>
          <w:szCs w:val="30"/>
        </w:rPr>
        <w:lastRenderedPageBreak/>
        <w:t>（</w:t>
      </w:r>
      <w:r>
        <w:rPr>
          <w:rFonts w:ascii="仿宋_GB2312" w:eastAsia="仿宋_GB2312" w:hint="eastAsia"/>
          <w:bCs/>
          <w:sz w:val="30"/>
          <w:szCs w:val="30"/>
        </w:rPr>
        <w:t>二</w:t>
      </w:r>
      <w:r w:rsidRPr="008D3F58">
        <w:rPr>
          <w:rFonts w:ascii="仿宋_GB2312" w:eastAsia="仿宋_GB2312" w:hint="eastAsia"/>
          <w:bCs/>
          <w:sz w:val="30"/>
          <w:szCs w:val="30"/>
        </w:rPr>
        <w:t>）</w:t>
      </w:r>
      <w:r>
        <w:rPr>
          <w:rFonts w:ascii="仿宋_GB2312" w:eastAsia="仿宋_GB2312" w:hint="eastAsia"/>
          <w:bCs/>
          <w:sz w:val="30"/>
          <w:szCs w:val="30"/>
        </w:rPr>
        <w:t>公司</w:t>
      </w:r>
      <w:r w:rsidRPr="008D3F58">
        <w:rPr>
          <w:rFonts w:ascii="仿宋_GB2312" w:eastAsia="仿宋_GB2312" w:hint="eastAsia"/>
          <w:bCs/>
          <w:sz w:val="30"/>
          <w:szCs w:val="30"/>
        </w:rPr>
        <w:t>董事长作为信息披露第一责任人，是否重视、支持信息披露工作</w:t>
      </w:r>
      <w:r>
        <w:rPr>
          <w:rFonts w:ascii="仿宋_GB2312" w:eastAsia="仿宋_GB2312" w:hint="eastAsia"/>
          <w:bCs/>
          <w:sz w:val="30"/>
          <w:szCs w:val="30"/>
        </w:rPr>
        <w:t>，公司董事、监事、高级管理人员及相关业务部门是否支持、配合信息披露工作，保障公司依法合规履行信息披露义务。</w:t>
      </w:r>
      <w:r w:rsidRPr="008D3F58" w:rsidDel="00E544C5">
        <w:rPr>
          <w:rFonts w:ascii="仿宋_GB2312" w:eastAsia="仿宋_GB2312" w:hint="eastAsia"/>
          <w:bCs/>
          <w:sz w:val="30"/>
          <w:szCs w:val="30"/>
        </w:rPr>
        <w:t xml:space="preserve"> </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第十</w:t>
      </w:r>
      <w:r w:rsidR="005F6CD5">
        <w:rPr>
          <w:rFonts w:ascii="仿宋_GB2312" w:eastAsia="仿宋_GB2312" w:hAnsi="宋体" w:cs="宋体" w:hint="eastAsia"/>
          <w:kern w:val="0"/>
          <w:sz w:val="30"/>
          <w:szCs w:val="30"/>
        </w:rPr>
        <w:t>四</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本所对上市公司董事会秘书日常信息披露履职情况进行评价，重点关注以下方面：</w:t>
      </w:r>
    </w:p>
    <w:p w:rsidR="004A2D21" w:rsidRPr="00947A92" w:rsidRDefault="004A2D21" w:rsidP="00515D72">
      <w:pPr>
        <w:autoSpaceDE w:val="0"/>
        <w:autoSpaceDN w:val="0"/>
        <w:adjustRightInd w:val="0"/>
        <w:spacing w:line="560" w:lineRule="exact"/>
        <w:ind w:firstLineChars="200" w:firstLine="600"/>
        <w:jc w:val="left"/>
        <w:rPr>
          <w:rFonts w:ascii="仿宋_GB2312" w:eastAsia="仿宋_GB2312"/>
          <w:bCs/>
          <w:sz w:val="30"/>
          <w:szCs w:val="30"/>
        </w:rPr>
      </w:pPr>
      <w:r w:rsidRPr="00947A92">
        <w:rPr>
          <w:rFonts w:ascii="仿宋_GB2312" w:eastAsia="仿宋_GB2312" w:hint="eastAsia"/>
          <w:bCs/>
          <w:sz w:val="30"/>
          <w:szCs w:val="30"/>
        </w:rPr>
        <w:t>（一）是否与本所保持畅通的联络渠道，是否</w:t>
      </w:r>
      <w:r>
        <w:rPr>
          <w:rFonts w:ascii="仿宋_GB2312" w:eastAsia="仿宋_GB2312" w:hint="eastAsia"/>
          <w:bCs/>
          <w:sz w:val="30"/>
          <w:szCs w:val="30"/>
        </w:rPr>
        <w:t>严格</w:t>
      </w:r>
      <w:r w:rsidRPr="00947A92">
        <w:rPr>
          <w:rFonts w:ascii="仿宋_GB2312" w:eastAsia="仿宋_GB2312" w:hint="eastAsia"/>
          <w:bCs/>
          <w:sz w:val="30"/>
          <w:szCs w:val="30"/>
        </w:rPr>
        <w:t>按照</w:t>
      </w:r>
      <w:r>
        <w:rPr>
          <w:rFonts w:ascii="仿宋_GB2312" w:eastAsia="仿宋_GB2312" w:hint="eastAsia"/>
          <w:bCs/>
          <w:sz w:val="30"/>
          <w:szCs w:val="30"/>
        </w:rPr>
        <w:t>信息披露业务规则和公司</w:t>
      </w:r>
      <w:r w:rsidRPr="00947A92">
        <w:rPr>
          <w:rFonts w:ascii="仿宋_GB2312" w:eastAsia="仿宋_GB2312" w:hint="eastAsia"/>
          <w:bCs/>
          <w:sz w:val="30"/>
          <w:szCs w:val="30"/>
        </w:rPr>
        <w:t>信息披露事务管理制度，</w:t>
      </w:r>
      <w:r>
        <w:rPr>
          <w:rFonts w:ascii="仿宋_GB2312" w:eastAsia="仿宋_GB2312" w:hint="eastAsia"/>
          <w:bCs/>
          <w:sz w:val="30"/>
          <w:szCs w:val="30"/>
        </w:rPr>
        <w:t>组织编制、披露公司的临时报告和定期报告</w:t>
      </w:r>
      <w:r w:rsidRPr="00947A92">
        <w:rPr>
          <w:rFonts w:ascii="仿宋_GB2312" w:eastAsia="仿宋_GB2312" w:hint="eastAsia"/>
          <w:bCs/>
          <w:sz w:val="30"/>
          <w:szCs w:val="30"/>
        </w:rPr>
        <w:t>；</w:t>
      </w:r>
    </w:p>
    <w:p w:rsidR="004A2D21" w:rsidRPr="00947A92" w:rsidRDefault="004A2D21" w:rsidP="00515D72">
      <w:pPr>
        <w:autoSpaceDE w:val="0"/>
        <w:autoSpaceDN w:val="0"/>
        <w:adjustRightInd w:val="0"/>
        <w:spacing w:line="560" w:lineRule="exact"/>
        <w:ind w:firstLineChars="200" w:firstLine="600"/>
        <w:jc w:val="left"/>
        <w:rPr>
          <w:rFonts w:ascii="仿宋_GB2312" w:eastAsia="仿宋_GB2312"/>
          <w:bCs/>
          <w:sz w:val="30"/>
          <w:szCs w:val="30"/>
        </w:rPr>
      </w:pPr>
      <w:r w:rsidRPr="00947A92">
        <w:rPr>
          <w:rFonts w:ascii="仿宋_GB2312" w:eastAsia="仿宋_GB2312" w:hint="eastAsia"/>
          <w:bCs/>
          <w:sz w:val="30"/>
          <w:szCs w:val="30"/>
        </w:rPr>
        <w:t>（</w:t>
      </w:r>
      <w:r>
        <w:rPr>
          <w:rFonts w:ascii="仿宋_GB2312" w:eastAsia="仿宋_GB2312" w:hint="eastAsia"/>
          <w:bCs/>
          <w:sz w:val="30"/>
          <w:szCs w:val="30"/>
        </w:rPr>
        <w:t>二</w:t>
      </w:r>
      <w:r w:rsidRPr="00947A92">
        <w:rPr>
          <w:rFonts w:ascii="仿宋_GB2312" w:eastAsia="仿宋_GB2312" w:hint="eastAsia"/>
          <w:bCs/>
          <w:sz w:val="30"/>
          <w:szCs w:val="30"/>
        </w:rPr>
        <w:t>）是否按要求组织报送重大事项的内幕知情人信息，填报和更新董事、监事、高级管理人员身份信息、持股信息等监管信息，是否督促公司相关人员做好持股管理工作；</w:t>
      </w:r>
    </w:p>
    <w:p w:rsidR="004A2D21"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w:t>
      </w:r>
      <w:r>
        <w:rPr>
          <w:rFonts w:ascii="仿宋_GB2312" w:eastAsia="仿宋_GB2312" w:hint="eastAsia"/>
          <w:bCs/>
          <w:sz w:val="30"/>
          <w:szCs w:val="30"/>
        </w:rPr>
        <w:t>三</w:t>
      </w:r>
      <w:r w:rsidRPr="00947A92">
        <w:rPr>
          <w:rFonts w:ascii="仿宋_GB2312" w:eastAsia="仿宋_GB2312" w:hint="eastAsia"/>
          <w:bCs/>
          <w:sz w:val="30"/>
          <w:szCs w:val="30"/>
        </w:rPr>
        <w:t>）是否定期组织公司董事、监事、高级管理人员及相关工作人员参加证券市场法律法规及专业知识培训</w:t>
      </w:r>
      <w:r>
        <w:rPr>
          <w:rFonts w:ascii="仿宋_GB2312" w:eastAsia="仿宋_GB2312" w:hint="eastAsia"/>
          <w:bCs/>
          <w:sz w:val="30"/>
          <w:szCs w:val="30"/>
        </w:rPr>
        <w:t>；</w:t>
      </w:r>
    </w:p>
    <w:p w:rsidR="004A2D21" w:rsidRPr="00947A92" w:rsidRDefault="004A2D21" w:rsidP="00515D72">
      <w:pPr>
        <w:spacing w:line="560" w:lineRule="exact"/>
        <w:ind w:firstLineChars="200" w:firstLine="600"/>
        <w:rPr>
          <w:rFonts w:ascii="仿宋_GB2312" w:eastAsia="仿宋_GB2312"/>
          <w:bCs/>
          <w:sz w:val="30"/>
          <w:szCs w:val="30"/>
        </w:rPr>
      </w:pPr>
      <w:r>
        <w:rPr>
          <w:rFonts w:ascii="仿宋_GB2312" w:eastAsia="仿宋_GB2312" w:hint="eastAsia"/>
          <w:bCs/>
          <w:sz w:val="30"/>
          <w:szCs w:val="30"/>
        </w:rPr>
        <w:t>（四）是否积极配合本所通过业务系统组织的信息统计及相关监管调研等工作。</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第十</w:t>
      </w:r>
      <w:r w:rsidR="005F6CD5">
        <w:rPr>
          <w:rFonts w:ascii="仿宋_GB2312" w:eastAsia="仿宋_GB2312" w:hAnsi="宋体" w:cs="宋体" w:hint="eastAsia"/>
          <w:kern w:val="0"/>
          <w:sz w:val="30"/>
          <w:szCs w:val="30"/>
        </w:rPr>
        <w:t>五</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本所对上市公司投资者关系管理情况进行评价，重点关注以下方面：</w:t>
      </w:r>
    </w:p>
    <w:p w:rsidR="004A2D21" w:rsidRPr="00947A92" w:rsidRDefault="004A2D21" w:rsidP="00515D72">
      <w:pPr>
        <w:autoSpaceDE w:val="0"/>
        <w:autoSpaceDN w:val="0"/>
        <w:adjustRightInd w:val="0"/>
        <w:spacing w:line="560" w:lineRule="exact"/>
        <w:ind w:firstLineChars="200" w:firstLine="600"/>
        <w:jc w:val="left"/>
        <w:rPr>
          <w:rFonts w:ascii="仿宋_GB2312" w:eastAsia="仿宋_GB2312"/>
          <w:bCs/>
          <w:sz w:val="30"/>
          <w:szCs w:val="30"/>
        </w:rPr>
      </w:pPr>
      <w:r w:rsidRPr="00947A92">
        <w:rPr>
          <w:rFonts w:ascii="仿宋_GB2312" w:eastAsia="仿宋_GB2312" w:hint="eastAsia"/>
          <w:bCs/>
          <w:sz w:val="30"/>
          <w:szCs w:val="30"/>
        </w:rPr>
        <w:t>（一）是否通过</w:t>
      </w:r>
      <w:r w:rsidRPr="00947A92" w:rsidDel="0049788C">
        <w:rPr>
          <w:rFonts w:ascii="仿宋_GB2312" w:eastAsia="仿宋_GB2312" w:hint="eastAsia"/>
          <w:bCs/>
          <w:sz w:val="30"/>
          <w:szCs w:val="30"/>
        </w:rPr>
        <w:t xml:space="preserve"> </w:t>
      </w:r>
      <w:r w:rsidRPr="00947A92">
        <w:rPr>
          <w:rFonts w:ascii="仿宋_GB2312" w:eastAsia="仿宋_GB2312" w:hint="eastAsia"/>
          <w:bCs/>
          <w:sz w:val="30"/>
          <w:szCs w:val="30"/>
        </w:rPr>
        <w:t>“上证e互动”</w:t>
      </w:r>
      <w:r>
        <w:rPr>
          <w:rFonts w:ascii="仿宋_GB2312" w:eastAsia="仿宋_GB2312" w:hint="eastAsia"/>
          <w:bCs/>
          <w:sz w:val="30"/>
          <w:szCs w:val="30"/>
        </w:rPr>
        <w:t>等手段</w:t>
      </w:r>
      <w:r w:rsidRPr="00947A92">
        <w:rPr>
          <w:rFonts w:ascii="仿宋_GB2312" w:eastAsia="仿宋_GB2312" w:hint="eastAsia"/>
          <w:bCs/>
          <w:sz w:val="30"/>
          <w:szCs w:val="30"/>
        </w:rPr>
        <w:t>，及时</w:t>
      </w:r>
      <w:r>
        <w:rPr>
          <w:rFonts w:ascii="仿宋_GB2312" w:eastAsia="仿宋_GB2312" w:hint="eastAsia"/>
          <w:bCs/>
          <w:sz w:val="30"/>
          <w:szCs w:val="30"/>
        </w:rPr>
        <w:t>有效地</w:t>
      </w:r>
      <w:r w:rsidRPr="00947A92">
        <w:rPr>
          <w:rFonts w:ascii="仿宋_GB2312" w:eastAsia="仿宋_GB2312" w:hint="eastAsia"/>
          <w:bCs/>
          <w:sz w:val="30"/>
          <w:szCs w:val="30"/>
        </w:rPr>
        <w:t>回答投资者问题，与投资者互动沟通；</w:t>
      </w:r>
    </w:p>
    <w:p w:rsidR="004A2D21" w:rsidRPr="00947A92" w:rsidRDefault="004A2D21" w:rsidP="00515D72">
      <w:pPr>
        <w:autoSpaceDE w:val="0"/>
        <w:autoSpaceDN w:val="0"/>
        <w:adjustRightInd w:val="0"/>
        <w:spacing w:line="560" w:lineRule="exact"/>
        <w:ind w:firstLineChars="200" w:firstLine="600"/>
        <w:jc w:val="left"/>
        <w:rPr>
          <w:rFonts w:ascii="仿宋_GB2312" w:eastAsia="仿宋_GB2312"/>
          <w:bCs/>
          <w:sz w:val="30"/>
          <w:szCs w:val="30"/>
        </w:rPr>
      </w:pPr>
      <w:r w:rsidRPr="00947A92">
        <w:rPr>
          <w:rFonts w:ascii="仿宋_GB2312" w:eastAsia="仿宋_GB2312" w:hint="eastAsia"/>
          <w:bCs/>
          <w:sz w:val="30"/>
          <w:szCs w:val="30"/>
        </w:rPr>
        <w:t xml:space="preserve">（二）是否主动召开投资者说明会，向投资者介绍公司业绩或者说明重大事项； </w:t>
      </w:r>
    </w:p>
    <w:p w:rsidR="004A2D21" w:rsidRPr="00947A92" w:rsidRDefault="004A2D21" w:rsidP="00515D72">
      <w:pPr>
        <w:autoSpaceDE w:val="0"/>
        <w:autoSpaceDN w:val="0"/>
        <w:adjustRightInd w:val="0"/>
        <w:spacing w:line="560" w:lineRule="exact"/>
        <w:ind w:firstLineChars="200" w:firstLine="600"/>
        <w:jc w:val="left"/>
        <w:rPr>
          <w:rFonts w:ascii="仿宋_GB2312" w:eastAsia="仿宋_GB2312"/>
          <w:bCs/>
          <w:sz w:val="30"/>
          <w:szCs w:val="30"/>
        </w:rPr>
      </w:pPr>
      <w:r w:rsidRPr="00947A92">
        <w:rPr>
          <w:rFonts w:ascii="仿宋_GB2312" w:eastAsia="仿宋_GB2312" w:hint="eastAsia"/>
          <w:bCs/>
          <w:sz w:val="30"/>
          <w:szCs w:val="30"/>
        </w:rPr>
        <w:t>（三）是否积极通过现金分红</w:t>
      </w:r>
      <w:r>
        <w:rPr>
          <w:rFonts w:ascii="仿宋_GB2312" w:eastAsia="仿宋_GB2312" w:hint="eastAsia"/>
          <w:bCs/>
          <w:sz w:val="30"/>
          <w:szCs w:val="30"/>
        </w:rPr>
        <w:t>、股份回购</w:t>
      </w:r>
      <w:r w:rsidRPr="00947A92">
        <w:rPr>
          <w:rFonts w:ascii="仿宋_GB2312" w:eastAsia="仿宋_GB2312" w:hint="eastAsia"/>
          <w:bCs/>
          <w:sz w:val="30"/>
          <w:szCs w:val="30"/>
        </w:rPr>
        <w:t>等多种途径，提高投资者回报水平；</w:t>
      </w:r>
    </w:p>
    <w:p w:rsidR="004A2D21" w:rsidRPr="00947A92" w:rsidRDefault="004A2D21" w:rsidP="00515D72">
      <w:pPr>
        <w:autoSpaceDE w:val="0"/>
        <w:autoSpaceDN w:val="0"/>
        <w:adjustRightInd w:val="0"/>
        <w:spacing w:line="560" w:lineRule="exact"/>
        <w:ind w:firstLineChars="200" w:firstLine="600"/>
        <w:jc w:val="left"/>
        <w:rPr>
          <w:rFonts w:ascii="仿宋_GB2312" w:eastAsia="仿宋_GB2312"/>
          <w:bCs/>
          <w:sz w:val="30"/>
          <w:szCs w:val="30"/>
        </w:rPr>
      </w:pPr>
      <w:r w:rsidRPr="00947A92">
        <w:rPr>
          <w:rFonts w:ascii="仿宋_GB2312" w:eastAsia="仿宋_GB2312" w:hint="eastAsia"/>
          <w:bCs/>
          <w:sz w:val="30"/>
          <w:szCs w:val="30"/>
        </w:rPr>
        <w:lastRenderedPageBreak/>
        <w:t>（</w:t>
      </w:r>
      <w:r>
        <w:rPr>
          <w:rFonts w:ascii="仿宋_GB2312" w:eastAsia="仿宋_GB2312" w:hint="eastAsia"/>
          <w:bCs/>
          <w:sz w:val="30"/>
          <w:szCs w:val="30"/>
        </w:rPr>
        <w:t>四</w:t>
      </w:r>
      <w:r w:rsidRPr="00947A92">
        <w:rPr>
          <w:rFonts w:ascii="仿宋_GB2312" w:eastAsia="仿宋_GB2312" w:hint="eastAsia"/>
          <w:bCs/>
          <w:sz w:val="30"/>
          <w:szCs w:val="30"/>
        </w:rPr>
        <w:t>）是否及时回应投资者的投诉，定期向投资者征求意见，并相应改进信息披露等方面的工作。</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第十</w:t>
      </w:r>
      <w:r w:rsidR="005F6CD5">
        <w:rPr>
          <w:rFonts w:ascii="仿宋_GB2312" w:eastAsia="仿宋_GB2312" w:hAnsi="宋体" w:cs="宋体" w:hint="eastAsia"/>
          <w:kern w:val="0"/>
          <w:sz w:val="30"/>
          <w:szCs w:val="30"/>
        </w:rPr>
        <w:t>六</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本所对上市公司其他信息披露相关工作进行评价，重点关注以下方面：</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（一）上市公司</w:t>
      </w:r>
      <w:r w:rsidRPr="00947A92">
        <w:rPr>
          <w:rFonts w:ascii="仿宋_GB2312" w:eastAsia="仿宋_GB2312" w:hAnsi="宋体" w:cs="宋体" w:hint="eastAsia"/>
          <w:kern w:val="0"/>
          <w:sz w:val="30"/>
          <w:szCs w:val="30"/>
        </w:rPr>
        <w:t>与信息披露相关的规范运作情况</w:t>
      </w:r>
      <w:r w:rsidRPr="00947A92">
        <w:rPr>
          <w:rFonts w:ascii="仿宋_GB2312" w:eastAsia="仿宋_GB2312" w:hint="eastAsia"/>
          <w:bCs/>
          <w:sz w:val="30"/>
          <w:szCs w:val="30"/>
        </w:rPr>
        <w:t>；</w:t>
      </w:r>
    </w:p>
    <w:p w:rsidR="004A2D21" w:rsidRPr="00947A92" w:rsidRDefault="004A2D21" w:rsidP="00515D72">
      <w:pPr>
        <w:autoSpaceDE w:val="0"/>
        <w:autoSpaceDN w:val="0"/>
        <w:adjustRightInd w:val="0"/>
        <w:spacing w:line="560" w:lineRule="exact"/>
        <w:ind w:firstLineChars="200" w:firstLine="600"/>
        <w:jc w:val="left"/>
        <w:rPr>
          <w:rFonts w:ascii="仿宋_GB2312" w:eastAsia="仿宋_GB2312"/>
          <w:bCs/>
          <w:sz w:val="30"/>
          <w:szCs w:val="30"/>
        </w:rPr>
      </w:pPr>
      <w:r w:rsidRPr="00947A92">
        <w:rPr>
          <w:rFonts w:ascii="仿宋_GB2312" w:eastAsia="仿宋_GB2312" w:hint="eastAsia"/>
          <w:bCs/>
          <w:sz w:val="30"/>
          <w:szCs w:val="30"/>
        </w:rPr>
        <w:t>（二）控股股东、实际控制人重大信息披露情况及配合上市公司</w:t>
      </w:r>
      <w:r w:rsidRPr="00947A92">
        <w:rPr>
          <w:rFonts w:ascii="仿宋_GB2312" w:eastAsia="仿宋_GB2312" w:hAnsi="宋体" w:cs="宋体" w:hint="eastAsia"/>
          <w:kern w:val="0"/>
          <w:sz w:val="30"/>
          <w:szCs w:val="30"/>
        </w:rPr>
        <w:t>履行信息披露义务、积极配合解决同业竞争、履行承诺等情况</w:t>
      </w:r>
      <w:r w:rsidRPr="00947A92">
        <w:rPr>
          <w:rFonts w:ascii="仿宋_GB2312" w:eastAsia="仿宋_GB2312" w:hint="eastAsia"/>
          <w:bCs/>
          <w:sz w:val="30"/>
          <w:szCs w:val="30"/>
        </w:rPr>
        <w:t>；</w:t>
      </w:r>
    </w:p>
    <w:p w:rsidR="004A2D21" w:rsidRPr="00947A92" w:rsidRDefault="004A2D21" w:rsidP="00515D72">
      <w:pPr>
        <w:spacing w:line="560" w:lineRule="exact"/>
        <w:ind w:firstLineChars="200" w:firstLine="600"/>
        <w:rPr>
          <w:rFonts w:ascii="仿宋_GB2312" w:eastAsia="仿宋_GB2312"/>
          <w:bCs/>
          <w:sz w:val="30"/>
          <w:szCs w:val="30"/>
        </w:rPr>
      </w:pPr>
      <w:r w:rsidRPr="00947A92">
        <w:rPr>
          <w:rFonts w:ascii="仿宋_GB2312" w:eastAsia="仿宋_GB2312" w:hint="eastAsia"/>
          <w:bCs/>
          <w:sz w:val="30"/>
          <w:szCs w:val="30"/>
        </w:rPr>
        <w:t>（三）上市公司董事、监事和高级管理人员的勤勉尽责情况；</w:t>
      </w:r>
    </w:p>
    <w:p w:rsidR="004A2D21" w:rsidRPr="00947A92" w:rsidRDefault="004A2D21" w:rsidP="00515D72">
      <w:pPr>
        <w:autoSpaceDE w:val="0"/>
        <w:autoSpaceDN w:val="0"/>
        <w:adjustRightInd w:val="0"/>
        <w:spacing w:line="560" w:lineRule="exact"/>
        <w:ind w:firstLineChars="200" w:firstLine="600"/>
        <w:jc w:val="left"/>
        <w:rPr>
          <w:rFonts w:ascii="仿宋_GB2312" w:eastAsia="仿宋_GB2312"/>
          <w:bCs/>
          <w:sz w:val="30"/>
          <w:szCs w:val="30"/>
        </w:rPr>
      </w:pPr>
      <w:r w:rsidRPr="00947A92">
        <w:rPr>
          <w:rFonts w:ascii="仿宋_GB2312" w:eastAsia="仿宋_GB2312" w:hint="eastAsia"/>
          <w:bCs/>
          <w:sz w:val="30"/>
          <w:szCs w:val="30"/>
        </w:rPr>
        <w:t xml:space="preserve">（四）上市公司控股股东、实际控制人及公司董事、监事、高级管理人员持有和买卖本公司股份的合规性和披露情况； </w:t>
      </w:r>
    </w:p>
    <w:p w:rsidR="004A2D21" w:rsidRPr="00947A92" w:rsidRDefault="004A2D21" w:rsidP="00515D72">
      <w:pPr>
        <w:autoSpaceDE w:val="0"/>
        <w:autoSpaceDN w:val="0"/>
        <w:adjustRightInd w:val="0"/>
        <w:spacing w:line="560" w:lineRule="exact"/>
        <w:ind w:firstLineChars="200" w:firstLine="600"/>
        <w:jc w:val="left"/>
        <w:rPr>
          <w:rFonts w:ascii="仿宋_GB2312" w:eastAsia="仿宋_GB2312"/>
          <w:bCs/>
          <w:sz w:val="30"/>
          <w:szCs w:val="30"/>
        </w:rPr>
      </w:pPr>
      <w:r w:rsidRPr="00947A92">
        <w:rPr>
          <w:rFonts w:ascii="仿宋_GB2312" w:eastAsia="仿宋_GB2312" w:hint="eastAsia"/>
          <w:bCs/>
          <w:sz w:val="30"/>
          <w:szCs w:val="30"/>
        </w:rPr>
        <w:t>（五）本所关注的其他情况。</w:t>
      </w:r>
    </w:p>
    <w:p w:rsidR="004A2D21" w:rsidRPr="00947A92" w:rsidRDefault="004A2D21" w:rsidP="00515D72">
      <w:pPr>
        <w:spacing w:line="560" w:lineRule="exact"/>
        <w:jc w:val="center"/>
        <w:rPr>
          <w:rFonts w:ascii="黑体" w:eastAsia="黑体" w:hAnsi="宋体" w:cs="宋体"/>
          <w:b/>
          <w:kern w:val="0"/>
          <w:sz w:val="30"/>
          <w:szCs w:val="30"/>
        </w:rPr>
      </w:pPr>
      <w:r w:rsidRPr="00947A92">
        <w:rPr>
          <w:rFonts w:ascii="黑体" w:eastAsia="黑体" w:hAnsi="宋体" w:cs="宋体" w:hint="eastAsia"/>
          <w:b/>
          <w:kern w:val="0"/>
          <w:sz w:val="30"/>
          <w:szCs w:val="30"/>
        </w:rPr>
        <w:t>第三章  评价方式和标准</w:t>
      </w:r>
    </w:p>
    <w:p w:rsidR="004A2D21" w:rsidRPr="00554258"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第十</w:t>
      </w:r>
      <w:r w:rsidR="005F6CD5">
        <w:rPr>
          <w:rFonts w:ascii="仿宋_GB2312" w:eastAsia="仿宋_GB2312" w:hAnsi="宋体" w:cs="宋体" w:hint="eastAsia"/>
          <w:kern w:val="0"/>
          <w:sz w:val="30"/>
          <w:szCs w:val="30"/>
        </w:rPr>
        <w:t>七</w:t>
      </w:r>
      <w:r>
        <w:rPr>
          <w:rFonts w:ascii="仿宋_GB2312" w:eastAsia="仿宋_GB2312" w:hAnsi="宋体" w:cs="宋体" w:hint="eastAsia"/>
          <w:kern w:val="0"/>
          <w:sz w:val="30"/>
          <w:szCs w:val="30"/>
        </w:rPr>
        <w:t xml:space="preserve">条  </w:t>
      </w:r>
      <w:r w:rsidR="004A2D21" w:rsidRPr="00554258">
        <w:rPr>
          <w:rFonts w:ascii="仿宋_GB2312" w:eastAsia="仿宋_GB2312" w:hAnsi="宋体" w:cs="宋体" w:hint="eastAsia"/>
          <w:kern w:val="0"/>
          <w:sz w:val="30"/>
          <w:szCs w:val="30"/>
        </w:rPr>
        <w:t>本所结合上市公司日常信息披露实际情况进行年度评价。年度评价每年度进行一次，评价期间为上年</w:t>
      </w:r>
      <w:r w:rsidR="004A2D21">
        <w:rPr>
          <w:rFonts w:ascii="仿宋_GB2312" w:eastAsia="仿宋_GB2312" w:hAnsi="宋体" w:cs="宋体" w:hint="eastAsia"/>
          <w:kern w:val="0"/>
          <w:sz w:val="30"/>
          <w:szCs w:val="30"/>
        </w:rPr>
        <w:t>7</w:t>
      </w:r>
      <w:r w:rsidR="004A2D21" w:rsidRPr="00554258">
        <w:rPr>
          <w:rFonts w:ascii="仿宋_GB2312" w:eastAsia="仿宋_GB2312" w:hAnsi="宋体" w:cs="宋体" w:hint="eastAsia"/>
          <w:kern w:val="0"/>
          <w:sz w:val="30"/>
          <w:szCs w:val="30"/>
        </w:rPr>
        <w:t>月1日至当年</w:t>
      </w:r>
      <w:r w:rsidR="004A2D21">
        <w:rPr>
          <w:rFonts w:ascii="仿宋_GB2312" w:eastAsia="仿宋_GB2312" w:hAnsi="宋体" w:cs="宋体" w:hint="eastAsia"/>
          <w:kern w:val="0"/>
          <w:sz w:val="30"/>
          <w:szCs w:val="30"/>
        </w:rPr>
        <w:t>6</w:t>
      </w:r>
      <w:r w:rsidR="004A2D21" w:rsidRPr="00554258">
        <w:rPr>
          <w:rFonts w:ascii="仿宋_GB2312" w:eastAsia="仿宋_GB2312" w:hAnsi="宋体" w:cs="宋体" w:hint="eastAsia"/>
          <w:kern w:val="0"/>
          <w:sz w:val="30"/>
          <w:szCs w:val="30"/>
        </w:rPr>
        <w:t>月30日。评价期结束后，本所对上市公司信息披露工作进行评价计分，并按下述四个类别确定上市公司的评价结果：</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（一）A：公司信息披露工作优秀；</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（二）B：公司信息披露工作良好；</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（三）C：公司信息披露工作合格；</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（四）D：</w:t>
      </w:r>
      <w:r>
        <w:rPr>
          <w:rFonts w:ascii="仿宋_GB2312" w:eastAsia="仿宋_GB2312" w:hAnsi="宋体" w:cs="宋体" w:hint="eastAsia"/>
          <w:kern w:val="0"/>
          <w:sz w:val="30"/>
          <w:szCs w:val="30"/>
        </w:rPr>
        <w:t>公司</w:t>
      </w:r>
      <w:r w:rsidRPr="00947A92">
        <w:rPr>
          <w:rFonts w:ascii="仿宋_GB2312" w:eastAsia="仿宋_GB2312" w:hAnsi="宋体" w:cs="宋体" w:hint="eastAsia"/>
          <w:kern w:val="0"/>
          <w:sz w:val="30"/>
          <w:szCs w:val="30"/>
        </w:rPr>
        <w:t>信息披露工作不合格。</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第十</w:t>
      </w:r>
      <w:r w:rsidR="005F6CD5">
        <w:rPr>
          <w:rFonts w:ascii="仿宋_GB2312" w:eastAsia="仿宋_GB2312" w:hAnsi="宋体" w:cs="宋体" w:hint="eastAsia"/>
          <w:kern w:val="0"/>
          <w:sz w:val="30"/>
          <w:szCs w:val="30"/>
        </w:rPr>
        <w:t>八</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上市公司评价基准分为80分。本所按照本办法规定的评价标准和附件规定的计分标准，对上市公司信息披露工作的各项内容开展评价，在基准分基础上予以加分或者减分，得</w:t>
      </w:r>
      <w:r w:rsidR="004A2D21" w:rsidRPr="00947A92">
        <w:rPr>
          <w:rFonts w:ascii="仿宋_GB2312" w:eastAsia="仿宋_GB2312" w:hAnsi="宋体" w:cs="宋体" w:hint="eastAsia"/>
          <w:kern w:val="0"/>
          <w:sz w:val="30"/>
          <w:szCs w:val="30"/>
        </w:rPr>
        <w:lastRenderedPageBreak/>
        <w:t>出上市公司最终评价得分。</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第十</w:t>
      </w:r>
      <w:r w:rsidR="005F6CD5">
        <w:rPr>
          <w:rFonts w:ascii="仿宋_GB2312" w:eastAsia="仿宋_GB2312" w:hAnsi="宋体" w:cs="宋体" w:hint="eastAsia"/>
          <w:kern w:val="0"/>
          <w:sz w:val="30"/>
          <w:szCs w:val="30"/>
        </w:rPr>
        <w:t>九</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各上市公司最终评价得分</w:t>
      </w:r>
      <w:r w:rsidR="004A2D21">
        <w:rPr>
          <w:rFonts w:ascii="仿宋_GB2312" w:eastAsia="仿宋_GB2312" w:hAnsi="宋体" w:cs="宋体" w:hint="eastAsia"/>
          <w:kern w:val="0"/>
          <w:sz w:val="30"/>
          <w:szCs w:val="30"/>
        </w:rPr>
        <w:t>按以下标准</w:t>
      </w:r>
      <w:r w:rsidR="004A2D21" w:rsidRPr="00947A92">
        <w:rPr>
          <w:rFonts w:ascii="仿宋_GB2312" w:eastAsia="仿宋_GB2312" w:hAnsi="宋体" w:cs="宋体" w:hint="eastAsia"/>
          <w:kern w:val="0"/>
          <w:sz w:val="30"/>
          <w:szCs w:val="30"/>
        </w:rPr>
        <w:t>形成</w:t>
      </w:r>
      <w:r w:rsidR="004A2D21">
        <w:rPr>
          <w:rFonts w:ascii="仿宋_GB2312" w:eastAsia="仿宋_GB2312" w:hAnsi="宋体" w:cs="宋体" w:hint="eastAsia"/>
          <w:kern w:val="0"/>
          <w:sz w:val="30"/>
          <w:szCs w:val="30"/>
        </w:rPr>
        <w:t>年度</w:t>
      </w:r>
      <w:r w:rsidR="004A2D21" w:rsidRPr="00947A92">
        <w:rPr>
          <w:rFonts w:ascii="仿宋_GB2312" w:eastAsia="仿宋_GB2312" w:hAnsi="宋体" w:cs="宋体" w:hint="eastAsia"/>
          <w:kern w:val="0"/>
          <w:sz w:val="30"/>
          <w:szCs w:val="30"/>
        </w:rPr>
        <w:t>评价结果：</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（一）</w:t>
      </w:r>
      <w:r>
        <w:rPr>
          <w:rFonts w:ascii="仿宋_GB2312" w:eastAsia="仿宋_GB2312" w:hAnsi="宋体" w:cs="宋体" w:hint="eastAsia"/>
          <w:kern w:val="0"/>
          <w:sz w:val="30"/>
          <w:szCs w:val="30"/>
        </w:rPr>
        <w:t>90分</w:t>
      </w:r>
      <w:r w:rsidRPr="00947A92">
        <w:rPr>
          <w:rFonts w:ascii="仿宋_GB2312" w:eastAsia="仿宋_GB2312" w:hAnsi="宋体" w:cs="宋体" w:hint="eastAsia"/>
          <w:kern w:val="0"/>
          <w:sz w:val="30"/>
          <w:szCs w:val="30"/>
        </w:rPr>
        <w:t>（含）</w:t>
      </w:r>
      <w:r>
        <w:rPr>
          <w:rFonts w:ascii="仿宋_GB2312" w:eastAsia="仿宋_GB2312" w:hAnsi="宋体" w:cs="宋体" w:hint="eastAsia"/>
          <w:kern w:val="0"/>
          <w:sz w:val="30"/>
          <w:szCs w:val="30"/>
        </w:rPr>
        <w:t>以上</w:t>
      </w:r>
      <w:r w:rsidRPr="00947A92">
        <w:rPr>
          <w:rFonts w:ascii="仿宋_GB2312" w:eastAsia="仿宋_GB2312" w:hAnsi="宋体" w:cs="宋体" w:hint="eastAsia"/>
          <w:kern w:val="0"/>
          <w:sz w:val="30"/>
          <w:szCs w:val="30"/>
        </w:rPr>
        <w:t>的为A；</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（二）</w:t>
      </w:r>
      <w:r>
        <w:rPr>
          <w:rFonts w:ascii="仿宋_GB2312" w:eastAsia="仿宋_GB2312" w:hAnsi="宋体" w:cs="宋体" w:hint="eastAsia"/>
          <w:kern w:val="0"/>
          <w:sz w:val="30"/>
          <w:szCs w:val="30"/>
        </w:rPr>
        <w:t>80</w:t>
      </w:r>
      <w:r w:rsidRPr="00947A92">
        <w:rPr>
          <w:rFonts w:ascii="仿宋_GB2312" w:eastAsia="仿宋_GB2312" w:hAnsi="宋体" w:cs="宋体" w:hint="eastAsia"/>
          <w:kern w:val="0"/>
          <w:sz w:val="30"/>
          <w:szCs w:val="30"/>
        </w:rPr>
        <w:t>（含）</w:t>
      </w:r>
      <w:r>
        <w:rPr>
          <w:rFonts w:ascii="仿宋_GB2312" w:eastAsia="仿宋_GB2312" w:hAnsi="宋体" w:cs="宋体" w:hint="eastAsia"/>
          <w:kern w:val="0"/>
          <w:sz w:val="30"/>
          <w:szCs w:val="30"/>
        </w:rPr>
        <w:t>-90分</w:t>
      </w:r>
      <w:r w:rsidRPr="00947A92">
        <w:rPr>
          <w:rFonts w:ascii="仿宋_GB2312" w:eastAsia="仿宋_GB2312" w:hAnsi="宋体" w:cs="宋体" w:hint="eastAsia"/>
          <w:kern w:val="0"/>
          <w:sz w:val="30"/>
          <w:szCs w:val="30"/>
        </w:rPr>
        <w:t>的为B；</w:t>
      </w:r>
    </w:p>
    <w:p w:rsidR="004A2D21"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（三）</w:t>
      </w:r>
      <w:r>
        <w:rPr>
          <w:rFonts w:ascii="仿宋_GB2312" w:eastAsia="仿宋_GB2312" w:hAnsi="宋体" w:cs="宋体" w:hint="eastAsia"/>
          <w:kern w:val="0"/>
          <w:sz w:val="30"/>
          <w:szCs w:val="30"/>
        </w:rPr>
        <w:t>60分（含）-80分的为C；</w:t>
      </w:r>
    </w:p>
    <w:p w:rsidR="004A2D21" w:rsidRPr="00827E1C" w:rsidRDefault="004A2D21"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（四）60分以下的为D。</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第二十条  </w:t>
      </w:r>
      <w:r w:rsidR="004A2D21" w:rsidRPr="00947A92">
        <w:rPr>
          <w:rFonts w:ascii="仿宋_GB2312" w:eastAsia="仿宋_GB2312" w:hAnsi="宋体" w:cs="宋体" w:hint="eastAsia"/>
          <w:kern w:val="0"/>
          <w:sz w:val="30"/>
          <w:szCs w:val="30"/>
        </w:rPr>
        <w:t>评价期间内</w:t>
      </w:r>
      <w:r w:rsidR="004A2D21">
        <w:rPr>
          <w:rFonts w:ascii="仿宋_GB2312" w:eastAsia="仿宋_GB2312" w:hAnsi="宋体" w:cs="宋体" w:hint="eastAsia"/>
          <w:kern w:val="0"/>
          <w:sz w:val="30"/>
          <w:szCs w:val="30"/>
        </w:rPr>
        <w:t>，</w:t>
      </w:r>
      <w:r w:rsidR="004A2D21" w:rsidRPr="00947A92">
        <w:rPr>
          <w:rFonts w:ascii="仿宋_GB2312" w:eastAsia="仿宋_GB2312" w:hAnsi="宋体" w:cs="宋体" w:hint="eastAsia"/>
          <w:kern w:val="0"/>
          <w:sz w:val="30"/>
          <w:szCs w:val="30"/>
        </w:rPr>
        <w:t>上市公司</w:t>
      </w:r>
      <w:r w:rsidR="004A2D21">
        <w:rPr>
          <w:rFonts w:ascii="仿宋_GB2312" w:eastAsia="仿宋_GB2312" w:hAnsi="宋体" w:cs="宋体" w:hint="eastAsia"/>
          <w:kern w:val="0"/>
          <w:sz w:val="30"/>
          <w:szCs w:val="30"/>
        </w:rPr>
        <w:t>在本办法第十一条至第十五条等信息披露工作方面</w:t>
      </w:r>
      <w:r w:rsidR="004A2D21" w:rsidRPr="00947A92">
        <w:rPr>
          <w:rFonts w:ascii="仿宋_GB2312" w:eastAsia="仿宋_GB2312" w:hAnsi="宋体" w:cs="宋体" w:hint="eastAsia"/>
          <w:kern w:val="0"/>
          <w:sz w:val="30"/>
          <w:szCs w:val="30"/>
        </w:rPr>
        <w:t>表现突出的，本所按照规定的标准予以加分</w:t>
      </w:r>
      <w:r w:rsidR="004A2D21">
        <w:rPr>
          <w:rFonts w:ascii="仿宋_GB2312" w:eastAsia="仿宋_GB2312" w:hAnsi="宋体" w:cs="宋体" w:hint="eastAsia"/>
          <w:kern w:val="0"/>
          <w:sz w:val="30"/>
          <w:szCs w:val="30"/>
        </w:rPr>
        <w:t>。</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上市公司信息披露工作仅符合合规性要求的，本所不予加分；同类加分类型下存在不符合合规性要求信息披露事项的，本所对符合该类加分类型的其他事项不予考虑；</w:t>
      </w:r>
      <w:r w:rsidRPr="00947A92">
        <w:rPr>
          <w:rFonts w:ascii="仿宋_GB2312" w:eastAsia="仿宋_GB2312" w:hAnsi="宋体" w:cs="宋体" w:hint="eastAsia"/>
          <w:kern w:val="0"/>
          <w:sz w:val="30"/>
          <w:szCs w:val="30"/>
        </w:rPr>
        <w:t>同一工作涉及前款规定的多个事项的，按最高分值的事项加分，不重复加分。</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第二十</w:t>
      </w:r>
      <w:r w:rsidR="005F6CD5">
        <w:rPr>
          <w:rFonts w:ascii="仿宋_GB2312" w:eastAsia="仿宋_GB2312" w:hAnsi="宋体" w:cs="宋体" w:hint="eastAsia"/>
          <w:kern w:val="0"/>
          <w:sz w:val="30"/>
          <w:szCs w:val="30"/>
        </w:rPr>
        <w:t>一</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上市公司及相关责任人在评价期间内因信息披露工作违反合规性要求被本所采取监管措施或者予以纪律处分的，本所按照规定的标准予以减分。</w:t>
      </w:r>
    </w:p>
    <w:p w:rsidR="004A2D21" w:rsidRPr="00947A92" w:rsidRDefault="004A2D21" w:rsidP="00515D72">
      <w:pPr>
        <w:spacing w:line="560" w:lineRule="exact"/>
        <w:ind w:firstLineChars="200" w:firstLine="600"/>
        <w:rPr>
          <w:rFonts w:ascii="仿宋_GB2312" w:eastAsia="仿宋_GB2312" w:hAnsi="仿宋" w:cs="Arial"/>
          <w:color w:val="000000"/>
          <w:sz w:val="30"/>
          <w:szCs w:val="30"/>
        </w:rPr>
      </w:pPr>
      <w:r w:rsidRPr="00947A92">
        <w:rPr>
          <w:rFonts w:ascii="仿宋_GB2312" w:eastAsia="仿宋_GB2312" w:hAnsi="宋体" w:cs="宋体" w:hint="eastAsia"/>
          <w:kern w:val="0"/>
          <w:sz w:val="30"/>
          <w:szCs w:val="30"/>
        </w:rPr>
        <w:t>本所</w:t>
      </w:r>
      <w:r w:rsidRPr="00947A92">
        <w:rPr>
          <w:rFonts w:ascii="仿宋_GB2312" w:eastAsia="仿宋_GB2312" w:hAnsi="仿宋" w:cs="Arial" w:hint="eastAsia"/>
          <w:color w:val="000000"/>
          <w:sz w:val="30"/>
          <w:szCs w:val="30"/>
        </w:rPr>
        <w:t>就同一事项对上市公司及相关责任人采取分类处罚的，按最高分值扣分，不重复扣分；本所就同一事项对上市公司及相关责任人先后采取多项监管措施或纪律处分的，按照最高分值扣分，不重复扣分，但因限期整改不到位再次被采取监管措施或纪律处分的除外。</w:t>
      </w:r>
    </w:p>
    <w:p w:rsidR="004A2D21" w:rsidRPr="00DE4FDF"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第二十</w:t>
      </w:r>
      <w:r w:rsidR="005F6CD5">
        <w:rPr>
          <w:rFonts w:ascii="仿宋_GB2312" w:eastAsia="仿宋_GB2312" w:hAnsi="宋体" w:cs="宋体" w:hint="eastAsia"/>
          <w:kern w:val="0"/>
          <w:sz w:val="30"/>
          <w:szCs w:val="30"/>
        </w:rPr>
        <w:t>二</w:t>
      </w:r>
      <w:r>
        <w:rPr>
          <w:rFonts w:ascii="仿宋_GB2312" w:eastAsia="仿宋_GB2312" w:hAnsi="宋体" w:cs="宋体" w:hint="eastAsia"/>
          <w:kern w:val="0"/>
          <w:sz w:val="30"/>
          <w:szCs w:val="30"/>
        </w:rPr>
        <w:t xml:space="preserve">条  </w:t>
      </w:r>
      <w:r w:rsidR="004A2D21" w:rsidRPr="00DE4FDF">
        <w:rPr>
          <w:rFonts w:ascii="仿宋_GB2312" w:eastAsia="仿宋_GB2312" w:hAnsi="宋体" w:cs="宋体" w:hint="eastAsia"/>
          <w:kern w:val="0"/>
          <w:sz w:val="30"/>
          <w:szCs w:val="30"/>
        </w:rPr>
        <w:t>上市公司在评价期间内存在以下情况之一的，其评价结果不得为A</w:t>
      </w:r>
      <w:r w:rsidR="004A2D21">
        <w:rPr>
          <w:rFonts w:ascii="仿宋_GB2312" w:eastAsia="仿宋_GB2312" w:hAnsi="宋体" w:cs="宋体" w:hint="eastAsia"/>
          <w:kern w:val="0"/>
          <w:sz w:val="30"/>
          <w:szCs w:val="30"/>
        </w:rPr>
        <w:t>：</w:t>
      </w:r>
    </w:p>
    <w:p w:rsidR="004A2D21" w:rsidRPr="00947A92" w:rsidRDefault="004A2D21" w:rsidP="00515D72">
      <w:pPr>
        <w:widowControl/>
        <w:spacing w:line="560" w:lineRule="exact"/>
        <w:ind w:firstLine="600"/>
        <w:rPr>
          <w:rFonts w:ascii="仿宋_GB2312" w:eastAsia="仿宋_GB2312"/>
          <w:sz w:val="30"/>
          <w:szCs w:val="30"/>
        </w:rPr>
      </w:pPr>
      <w:r w:rsidRPr="00947A92">
        <w:rPr>
          <w:rFonts w:ascii="仿宋_GB2312" w:eastAsia="仿宋_GB2312" w:hint="eastAsia"/>
          <w:sz w:val="30"/>
          <w:szCs w:val="30"/>
        </w:rPr>
        <w:lastRenderedPageBreak/>
        <w:t>（一）股票在风险警示板</w:t>
      </w:r>
      <w:r>
        <w:rPr>
          <w:rFonts w:ascii="仿宋_GB2312" w:eastAsia="仿宋_GB2312" w:hint="eastAsia"/>
          <w:sz w:val="30"/>
          <w:szCs w:val="30"/>
        </w:rPr>
        <w:t>交易</w:t>
      </w:r>
      <w:r w:rsidRPr="00947A92">
        <w:rPr>
          <w:rFonts w:ascii="仿宋_GB2312" w:eastAsia="仿宋_GB2312" w:hint="eastAsia"/>
          <w:sz w:val="30"/>
          <w:szCs w:val="30"/>
        </w:rPr>
        <w:t>；</w:t>
      </w:r>
    </w:p>
    <w:p w:rsidR="004A2D21" w:rsidRPr="00947A92" w:rsidRDefault="004A2D21" w:rsidP="00515D72">
      <w:pPr>
        <w:autoSpaceDE w:val="0"/>
        <w:autoSpaceDN w:val="0"/>
        <w:adjustRightInd w:val="0"/>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（二）最近一个会计年度首发上市的公司，上市当年营业利润比上年下滑50%以上或上市当年即亏损，且上市公司在招股说明书中未明确具体地提示业绩下滑风险或不存在其他法定免责情形；</w:t>
      </w:r>
    </w:p>
    <w:p w:rsidR="004A2D21" w:rsidRPr="00947A92" w:rsidRDefault="004A2D21" w:rsidP="00515D72">
      <w:pPr>
        <w:autoSpaceDE w:val="0"/>
        <w:autoSpaceDN w:val="0"/>
        <w:adjustRightInd w:val="0"/>
        <w:spacing w:line="560" w:lineRule="exact"/>
        <w:ind w:firstLineChars="200" w:firstLine="600"/>
        <w:jc w:val="left"/>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（三）年度财务会计报告被会计师事务所出具非标准</w:t>
      </w:r>
      <w:r>
        <w:rPr>
          <w:rFonts w:ascii="仿宋_GB2312" w:eastAsia="仿宋_GB2312" w:hAnsi="宋体" w:cs="宋体" w:hint="eastAsia"/>
          <w:kern w:val="0"/>
          <w:sz w:val="30"/>
          <w:szCs w:val="30"/>
        </w:rPr>
        <w:t>无保留意见</w:t>
      </w:r>
      <w:r w:rsidRPr="00947A92">
        <w:rPr>
          <w:rFonts w:ascii="仿宋_GB2312" w:eastAsia="仿宋_GB2312" w:hAnsi="宋体" w:cs="宋体" w:hint="eastAsia"/>
          <w:kern w:val="0"/>
          <w:sz w:val="30"/>
          <w:szCs w:val="30"/>
        </w:rPr>
        <w:t>审计报告；</w:t>
      </w:r>
    </w:p>
    <w:p w:rsidR="004A2D21" w:rsidRPr="00947A92" w:rsidRDefault="004A2D21" w:rsidP="00515D72">
      <w:pPr>
        <w:autoSpaceDE w:val="0"/>
        <w:autoSpaceDN w:val="0"/>
        <w:adjustRightInd w:val="0"/>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（四）会计师事务所对上市公司内部控制出具非标准</w:t>
      </w:r>
      <w:r>
        <w:rPr>
          <w:rFonts w:ascii="仿宋_GB2312" w:eastAsia="仿宋_GB2312" w:hAnsi="宋体" w:cs="宋体" w:hint="eastAsia"/>
          <w:kern w:val="0"/>
          <w:sz w:val="30"/>
          <w:szCs w:val="30"/>
        </w:rPr>
        <w:t>无保留意见</w:t>
      </w:r>
      <w:r w:rsidRPr="00947A92">
        <w:rPr>
          <w:rFonts w:ascii="仿宋_GB2312" w:eastAsia="仿宋_GB2312" w:hAnsi="宋体" w:cs="宋体" w:hint="eastAsia"/>
          <w:kern w:val="0"/>
          <w:sz w:val="30"/>
          <w:szCs w:val="30"/>
        </w:rPr>
        <w:t>审计报告</w:t>
      </w:r>
      <w:r w:rsidRPr="00947A92">
        <w:rPr>
          <w:rFonts w:ascii="仿宋_GB2312" w:eastAsia="仿宋_GB2312" w:hAnsi="Arial" w:cs="Arial" w:hint="eastAsia"/>
          <w:spacing w:val="8"/>
          <w:kern w:val="0"/>
          <w:sz w:val="30"/>
          <w:szCs w:val="30"/>
        </w:rPr>
        <w:t>；</w:t>
      </w:r>
    </w:p>
    <w:p w:rsidR="004A2D21" w:rsidRDefault="004A2D21" w:rsidP="00515D72">
      <w:pPr>
        <w:spacing w:line="560" w:lineRule="exact"/>
        <w:ind w:firstLineChars="200" w:firstLine="600"/>
        <w:rPr>
          <w:rFonts w:ascii="仿宋_GB2312" w:eastAsia="仿宋_GB2312" w:hAnsi="Arial" w:cs="Arial"/>
          <w:spacing w:val="8"/>
          <w:kern w:val="0"/>
          <w:sz w:val="30"/>
          <w:szCs w:val="30"/>
        </w:rPr>
      </w:pPr>
      <w:r w:rsidRPr="00947A92">
        <w:rPr>
          <w:rFonts w:ascii="仿宋_GB2312" w:eastAsia="仿宋_GB2312" w:hAnsi="宋体" w:cs="宋体" w:hint="eastAsia"/>
          <w:kern w:val="0"/>
          <w:sz w:val="30"/>
          <w:szCs w:val="30"/>
        </w:rPr>
        <w:t>（五）最近一个会计年度公司实现的盈利低于盈利预测或业绩承诺的80%，</w:t>
      </w:r>
      <w:r w:rsidRPr="00947A92">
        <w:rPr>
          <w:rFonts w:ascii="仿宋_GB2312" w:eastAsia="仿宋_GB2312" w:hAnsi="Arial" w:cs="Arial" w:hint="eastAsia"/>
          <w:spacing w:val="8"/>
          <w:kern w:val="0"/>
          <w:sz w:val="30"/>
          <w:szCs w:val="30"/>
        </w:rPr>
        <w:t>且</w:t>
      </w:r>
      <w:r w:rsidRPr="00947A92">
        <w:rPr>
          <w:rFonts w:ascii="仿宋_GB2312" w:eastAsia="仿宋_GB2312" w:hAnsi="宋体" w:cs="宋体" w:hint="eastAsia"/>
          <w:kern w:val="0"/>
          <w:sz w:val="30"/>
          <w:szCs w:val="30"/>
        </w:rPr>
        <w:t>不属于上市公司管理层事前无法获知且事后无法控制的原因</w:t>
      </w:r>
      <w:r w:rsidRPr="00947A92">
        <w:rPr>
          <w:rFonts w:ascii="仿宋_GB2312" w:eastAsia="仿宋_GB2312" w:hAnsi="Arial" w:cs="Arial" w:hint="eastAsia"/>
          <w:spacing w:val="8"/>
          <w:kern w:val="0"/>
          <w:sz w:val="30"/>
          <w:szCs w:val="30"/>
        </w:rPr>
        <w:t>；</w:t>
      </w:r>
    </w:p>
    <w:p w:rsidR="004A2D21" w:rsidRPr="00947A92" w:rsidRDefault="004A2D21" w:rsidP="00515D72">
      <w:pPr>
        <w:spacing w:line="560" w:lineRule="exact"/>
        <w:ind w:firstLineChars="200" w:firstLine="632"/>
        <w:rPr>
          <w:rFonts w:ascii="仿宋_GB2312" w:eastAsia="仿宋_GB2312" w:hAnsi="Arial" w:cs="Arial"/>
          <w:spacing w:val="8"/>
          <w:kern w:val="0"/>
          <w:sz w:val="30"/>
          <w:szCs w:val="30"/>
        </w:rPr>
      </w:pPr>
      <w:r w:rsidRPr="00CB27B3">
        <w:rPr>
          <w:rFonts w:ascii="仿宋_GB2312" w:eastAsia="仿宋_GB2312" w:hAnsi="Arial" w:cs="Arial" w:hint="eastAsia"/>
          <w:spacing w:val="8"/>
          <w:kern w:val="0"/>
          <w:sz w:val="30"/>
          <w:szCs w:val="30"/>
        </w:rPr>
        <w:t>（六）最近一个会计年度公司重大资产重组标的资产或非公开发行募投项目实现的盈利低于</w:t>
      </w:r>
      <w:r w:rsidRPr="00CB27B3">
        <w:rPr>
          <w:rFonts w:ascii="仿宋_GB2312" w:eastAsia="仿宋_GB2312" w:hAnsi="宋体" w:cs="宋体" w:hint="eastAsia"/>
          <w:kern w:val="0"/>
          <w:sz w:val="30"/>
          <w:szCs w:val="30"/>
        </w:rPr>
        <w:t>盈利预测或业绩承诺的80%，</w:t>
      </w:r>
      <w:r w:rsidRPr="00CB27B3">
        <w:rPr>
          <w:rFonts w:ascii="仿宋_GB2312" w:eastAsia="仿宋_GB2312" w:hAnsi="Arial" w:cs="Arial" w:hint="eastAsia"/>
          <w:spacing w:val="8"/>
          <w:kern w:val="0"/>
          <w:sz w:val="30"/>
          <w:szCs w:val="30"/>
        </w:rPr>
        <w:t>且</w:t>
      </w:r>
      <w:r w:rsidRPr="00CB27B3">
        <w:rPr>
          <w:rFonts w:ascii="仿宋_GB2312" w:eastAsia="仿宋_GB2312" w:hAnsi="宋体" w:cs="宋体" w:hint="eastAsia"/>
          <w:kern w:val="0"/>
          <w:sz w:val="30"/>
          <w:szCs w:val="30"/>
        </w:rPr>
        <w:t>不属于上市公司管理层事前无法获知且事后无法控制的原因</w:t>
      </w:r>
      <w:r w:rsidRPr="00CB27B3">
        <w:rPr>
          <w:rFonts w:ascii="仿宋_GB2312" w:eastAsia="仿宋_GB2312" w:hAnsi="Arial" w:cs="Arial" w:hint="eastAsia"/>
          <w:spacing w:val="8"/>
          <w:kern w:val="0"/>
          <w:sz w:val="30"/>
          <w:szCs w:val="30"/>
        </w:rPr>
        <w:t>；</w:t>
      </w:r>
    </w:p>
    <w:p w:rsidR="004A2D21" w:rsidRPr="00947A92" w:rsidRDefault="004A2D21" w:rsidP="00515D72">
      <w:pPr>
        <w:autoSpaceDE w:val="0"/>
        <w:autoSpaceDN w:val="0"/>
        <w:adjustRightInd w:val="0"/>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七</w:t>
      </w:r>
      <w:r w:rsidRPr="00947A92">
        <w:rPr>
          <w:rFonts w:ascii="仿宋_GB2312" w:eastAsia="仿宋_GB2312" w:hAnsi="宋体" w:cs="宋体" w:hint="eastAsia"/>
          <w:kern w:val="0"/>
          <w:sz w:val="30"/>
          <w:szCs w:val="30"/>
        </w:rPr>
        <w:t>）公司或其董事、监事、高级管理人员、控股股东、实际控制人违反相关证券法律法规，或因涉嫌违反相关证券法律法规被有权机关立案调查；</w:t>
      </w:r>
    </w:p>
    <w:p w:rsidR="004A2D21"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八</w:t>
      </w:r>
      <w:r w:rsidRPr="00947A9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公司日常信息披露两次（含）以上被采取口头警示（含）以上监管措施的；</w:t>
      </w:r>
    </w:p>
    <w:p w:rsidR="004A2D21" w:rsidRDefault="004A2D21"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（九）</w:t>
      </w:r>
      <w:r w:rsidRPr="00947A92">
        <w:rPr>
          <w:rFonts w:ascii="仿宋_GB2312" w:eastAsia="仿宋_GB2312" w:hAnsi="宋体" w:cs="宋体" w:hint="eastAsia"/>
          <w:kern w:val="0"/>
          <w:sz w:val="30"/>
          <w:szCs w:val="30"/>
        </w:rPr>
        <w:t>本所认定的其他情况。</w:t>
      </w:r>
    </w:p>
    <w:p w:rsidR="004A2D21" w:rsidRDefault="004A2D21" w:rsidP="00515D72">
      <w:pPr>
        <w:spacing w:line="560" w:lineRule="exact"/>
        <w:ind w:firstLineChars="200" w:firstLine="600"/>
        <w:rPr>
          <w:rFonts w:ascii="仿宋_GB2312" w:eastAsia="仿宋_GB2312" w:hAnsi="宋体" w:cs="宋体"/>
          <w:kern w:val="0"/>
          <w:sz w:val="30"/>
          <w:szCs w:val="30"/>
        </w:rPr>
      </w:pPr>
      <w:r w:rsidRPr="00DE4FDF">
        <w:rPr>
          <w:rFonts w:ascii="仿宋_GB2312" w:eastAsia="仿宋_GB2312" w:hAnsi="宋体" w:cs="宋体" w:hint="eastAsia"/>
          <w:kern w:val="0"/>
          <w:sz w:val="30"/>
          <w:szCs w:val="30"/>
        </w:rPr>
        <w:t>评价期不足12个月的上市公司原则上不得为A。</w:t>
      </w:r>
    </w:p>
    <w:p w:rsidR="004A2D21" w:rsidRPr="00947A92" w:rsidRDefault="00295204"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第二十</w:t>
      </w:r>
      <w:r w:rsidR="005F6CD5">
        <w:rPr>
          <w:rFonts w:ascii="仿宋_GB2312" w:eastAsia="仿宋_GB2312" w:hAnsi="宋体" w:cs="宋体" w:hint="eastAsia"/>
          <w:kern w:val="0"/>
          <w:sz w:val="30"/>
          <w:szCs w:val="30"/>
        </w:rPr>
        <w:t>三</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上市公司在评价期内存在以下情况之一的，其</w:t>
      </w:r>
      <w:r w:rsidR="004A2D21" w:rsidRPr="00947A92">
        <w:rPr>
          <w:rFonts w:ascii="仿宋_GB2312" w:eastAsia="仿宋_GB2312" w:hAnsi="宋体" w:cs="宋体" w:hint="eastAsia"/>
          <w:kern w:val="0"/>
          <w:sz w:val="30"/>
          <w:szCs w:val="30"/>
        </w:rPr>
        <w:lastRenderedPageBreak/>
        <w:t>评价结果不高于C：</w:t>
      </w:r>
    </w:p>
    <w:p w:rsidR="004A2D21" w:rsidRDefault="004A2D21" w:rsidP="00515D72">
      <w:pPr>
        <w:widowControl/>
        <w:spacing w:line="560" w:lineRule="exact"/>
        <w:ind w:firstLine="600"/>
        <w:rPr>
          <w:rFonts w:ascii="仿宋_GB2312" w:eastAsia="仿宋_GB2312"/>
          <w:sz w:val="30"/>
          <w:szCs w:val="30"/>
        </w:rPr>
      </w:pPr>
      <w:r w:rsidRPr="00947A92">
        <w:rPr>
          <w:rFonts w:ascii="仿宋_GB2312" w:eastAsia="仿宋_GB2312" w:hint="eastAsia"/>
          <w:sz w:val="30"/>
          <w:szCs w:val="30"/>
        </w:rPr>
        <w:t>（一）年度财务会计报告被会计师事务所出具保留意见审计报告；</w:t>
      </w:r>
    </w:p>
    <w:p w:rsidR="004A2D21" w:rsidRPr="00947A92" w:rsidRDefault="004A2D21" w:rsidP="00515D72">
      <w:pPr>
        <w:autoSpaceDE w:val="0"/>
        <w:autoSpaceDN w:val="0"/>
        <w:adjustRightInd w:val="0"/>
        <w:spacing w:line="560" w:lineRule="exact"/>
        <w:ind w:firstLineChars="200" w:firstLine="600"/>
        <w:rPr>
          <w:rFonts w:ascii="仿宋_GB2312" w:eastAsia="仿宋_GB2312" w:hAnsi="宋体" w:cs="宋体"/>
          <w:kern w:val="0"/>
          <w:sz w:val="30"/>
          <w:szCs w:val="30"/>
        </w:rPr>
      </w:pPr>
      <w:r w:rsidRPr="00CB27B3">
        <w:rPr>
          <w:rFonts w:ascii="仿宋_GB2312" w:eastAsia="仿宋_GB2312" w:hAnsi="宋体" w:cs="宋体" w:hint="eastAsia"/>
          <w:kern w:val="0"/>
          <w:sz w:val="30"/>
          <w:szCs w:val="30"/>
        </w:rPr>
        <w:t>（二）会计师事务所对上市公司内部控制出具</w:t>
      </w:r>
      <w:r>
        <w:rPr>
          <w:rFonts w:ascii="仿宋_GB2312" w:eastAsia="仿宋_GB2312" w:hAnsi="宋体" w:cs="宋体" w:hint="eastAsia"/>
          <w:kern w:val="0"/>
          <w:sz w:val="30"/>
          <w:szCs w:val="30"/>
        </w:rPr>
        <w:t>带强调事项段的无</w:t>
      </w:r>
      <w:r w:rsidRPr="00CB27B3">
        <w:rPr>
          <w:rFonts w:ascii="仿宋_GB2312" w:eastAsia="仿宋_GB2312" w:hAnsi="宋体" w:cs="宋体" w:hint="eastAsia"/>
          <w:kern w:val="0"/>
          <w:sz w:val="30"/>
          <w:szCs w:val="30"/>
        </w:rPr>
        <w:t>保留意见审计报告</w:t>
      </w:r>
      <w:r w:rsidRPr="00CB27B3">
        <w:rPr>
          <w:rFonts w:ascii="仿宋_GB2312" w:eastAsia="仿宋_GB2312" w:hint="eastAsia"/>
          <w:sz w:val="30"/>
          <w:szCs w:val="30"/>
        </w:rPr>
        <w:t>；</w:t>
      </w:r>
      <w:r w:rsidRPr="00947A92">
        <w:rPr>
          <w:rFonts w:ascii="仿宋_GB2312" w:eastAsia="仿宋_GB2312" w:hAnsi="宋体" w:cs="宋体"/>
          <w:kern w:val="0"/>
          <w:sz w:val="30"/>
          <w:szCs w:val="30"/>
        </w:rPr>
        <w:t xml:space="preserve"> </w:t>
      </w:r>
    </w:p>
    <w:p w:rsidR="004A2D21" w:rsidRDefault="004A2D21" w:rsidP="00515D72">
      <w:pPr>
        <w:spacing w:line="560" w:lineRule="exact"/>
        <w:ind w:firstLineChars="200" w:firstLine="60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三</w:t>
      </w:r>
      <w:r w:rsidRPr="00947A92">
        <w:rPr>
          <w:rFonts w:ascii="仿宋_GB2312" w:eastAsia="仿宋_GB2312" w:hAnsi="宋体" w:cs="宋体" w:hint="eastAsia"/>
          <w:kern w:val="0"/>
          <w:sz w:val="30"/>
          <w:szCs w:val="30"/>
        </w:rPr>
        <w:t>）最近一个会计年度实现的盈利</w:t>
      </w:r>
      <w:r w:rsidRPr="00947A92">
        <w:rPr>
          <w:rFonts w:ascii="仿宋_GB2312" w:eastAsia="仿宋_GB2312" w:hAnsi="Arial" w:cs="Arial" w:hint="eastAsia"/>
          <w:spacing w:val="8"/>
          <w:kern w:val="0"/>
          <w:sz w:val="30"/>
          <w:szCs w:val="30"/>
        </w:rPr>
        <w:t>低于盈利预测或业绩承诺的50%，且</w:t>
      </w:r>
      <w:r w:rsidRPr="00947A92">
        <w:rPr>
          <w:rFonts w:ascii="仿宋_GB2312" w:eastAsia="仿宋_GB2312" w:hAnsi="宋体" w:cs="宋体" w:hint="eastAsia"/>
          <w:kern w:val="0"/>
          <w:sz w:val="30"/>
          <w:szCs w:val="30"/>
        </w:rPr>
        <w:t>不属于上市公司管理层事前无法获知且事后无法控制的原因；</w:t>
      </w:r>
    </w:p>
    <w:p w:rsidR="004A2D21" w:rsidRDefault="004A2D21" w:rsidP="00515D72">
      <w:pPr>
        <w:spacing w:line="560" w:lineRule="exact"/>
        <w:ind w:firstLineChars="200" w:firstLine="632"/>
        <w:rPr>
          <w:rFonts w:ascii="仿宋_GB2312" w:eastAsia="仿宋_GB2312" w:hAnsi="Arial" w:cs="Arial"/>
          <w:spacing w:val="8"/>
          <w:kern w:val="0"/>
          <w:sz w:val="30"/>
          <w:szCs w:val="30"/>
        </w:rPr>
      </w:pPr>
      <w:r w:rsidRPr="00CB27B3">
        <w:rPr>
          <w:rFonts w:ascii="仿宋_GB2312" w:eastAsia="仿宋_GB2312" w:hAnsi="Arial" w:cs="Arial" w:hint="eastAsia"/>
          <w:spacing w:val="8"/>
          <w:kern w:val="0"/>
          <w:sz w:val="30"/>
          <w:szCs w:val="30"/>
        </w:rPr>
        <w:t>（四）最近一个会计年度公司重大资产重组标的资产或非公开发行募投项目实现的盈利低于</w:t>
      </w:r>
      <w:r w:rsidRPr="00CB27B3">
        <w:rPr>
          <w:rFonts w:ascii="仿宋_GB2312" w:eastAsia="仿宋_GB2312" w:hAnsi="宋体" w:cs="宋体" w:hint="eastAsia"/>
          <w:kern w:val="0"/>
          <w:sz w:val="30"/>
          <w:szCs w:val="30"/>
        </w:rPr>
        <w:t>盈利预测或业绩承诺的50%，</w:t>
      </w:r>
      <w:r w:rsidRPr="00CB27B3">
        <w:rPr>
          <w:rFonts w:ascii="仿宋_GB2312" w:eastAsia="仿宋_GB2312" w:hAnsi="Arial" w:cs="Arial" w:hint="eastAsia"/>
          <w:spacing w:val="8"/>
          <w:kern w:val="0"/>
          <w:sz w:val="30"/>
          <w:szCs w:val="30"/>
        </w:rPr>
        <w:t>且</w:t>
      </w:r>
      <w:r w:rsidRPr="00CB27B3">
        <w:rPr>
          <w:rFonts w:ascii="仿宋_GB2312" w:eastAsia="仿宋_GB2312" w:hAnsi="宋体" w:cs="宋体" w:hint="eastAsia"/>
          <w:kern w:val="0"/>
          <w:sz w:val="30"/>
          <w:szCs w:val="30"/>
        </w:rPr>
        <w:t>不属于上市公司管理层事前无法获知且事后无法控制的原因</w:t>
      </w:r>
      <w:r w:rsidRPr="00CB27B3">
        <w:rPr>
          <w:rFonts w:ascii="仿宋_GB2312" w:eastAsia="仿宋_GB2312" w:hAnsi="Arial" w:cs="Arial" w:hint="eastAsia"/>
          <w:spacing w:val="8"/>
          <w:kern w:val="0"/>
          <w:sz w:val="30"/>
          <w:szCs w:val="30"/>
        </w:rPr>
        <w:t>；</w:t>
      </w:r>
    </w:p>
    <w:p w:rsidR="004A2D21" w:rsidRDefault="004A2D21" w:rsidP="00515D72">
      <w:pPr>
        <w:widowControl/>
        <w:spacing w:line="560" w:lineRule="exact"/>
        <w:ind w:firstLineChars="200" w:firstLine="632"/>
        <w:rPr>
          <w:rFonts w:ascii="仿宋_GB2312" w:eastAsia="仿宋_GB2312" w:hAnsi="Arial"/>
          <w:spacing w:val="8"/>
          <w:kern w:val="0"/>
          <w:sz w:val="30"/>
          <w:szCs w:val="30"/>
        </w:rPr>
      </w:pPr>
      <w:r w:rsidRPr="00947A92">
        <w:rPr>
          <w:rFonts w:ascii="仿宋_GB2312" w:eastAsia="仿宋_GB2312" w:hAnsi="Arial" w:hint="eastAsia"/>
          <w:spacing w:val="8"/>
          <w:kern w:val="0"/>
          <w:sz w:val="30"/>
          <w:szCs w:val="30"/>
        </w:rPr>
        <w:t>（</w:t>
      </w:r>
      <w:r>
        <w:rPr>
          <w:rFonts w:ascii="仿宋_GB2312" w:eastAsia="仿宋_GB2312" w:hAnsi="Arial" w:hint="eastAsia"/>
          <w:spacing w:val="8"/>
          <w:kern w:val="0"/>
          <w:sz w:val="30"/>
          <w:szCs w:val="30"/>
        </w:rPr>
        <w:t>五</w:t>
      </w:r>
      <w:r w:rsidRPr="00947A92">
        <w:rPr>
          <w:rFonts w:ascii="仿宋_GB2312" w:eastAsia="仿宋_GB2312" w:hAnsi="Arial" w:hint="eastAsia"/>
          <w:spacing w:val="8"/>
          <w:kern w:val="0"/>
          <w:sz w:val="30"/>
          <w:szCs w:val="30"/>
        </w:rPr>
        <w:t>）</w:t>
      </w:r>
      <w:r>
        <w:rPr>
          <w:rFonts w:ascii="仿宋_GB2312" w:eastAsia="仿宋_GB2312" w:hAnsi="Arial" w:hint="eastAsia"/>
          <w:spacing w:val="8"/>
          <w:kern w:val="0"/>
          <w:sz w:val="30"/>
          <w:szCs w:val="30"/>
        </w:rPr>
        <w:t>评价期内公司被本所暂停信息披露直通车资格的；</w:t>
      </w:r>
    </w:p>
    <w:p w:rsidR="004A2D21" w:rsidRPr="00947A92" w:rsidRDefault="004A2D21" w:rsidP="00515D72">
      <w:pPr>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（六）</w:t>
      </w:r>
      <w:r w:rsidRPr="00947A92">
        <w:rPr>
          <w:rFonts w:ascii="仿宋_GB2312" w:eastAsia="仿宋_GB2312" w:hAnsi="宋体" w:cs="宋体" w:hint="eastAsia"/>
          <w:kern w:val="0"/>
          <w:sz w:val="30"/>
          <w:szCs w:val="30"/>
        </w:rPr>
        <w:t>本所认定的其他情况。</w:t>
      </w:r>
    </w:p>
    <w:p w:rsidR="004A2D21" w:rsidRPr="00947A92" w:rsidRDefault="00295204" w:rsidP="00515D72">
      <w:pPr>
        <w:widowControl/>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第二十</w:t>
      </w:r>
      <w:r w:rsidR="005F6CD5">
        <w:rPr>
          <w:rFonts w:ascii="仿宋_GB2312" w:eastAsia="仿宋_GB2312" w:hAnsi="宋体" w:cs="宋体" w:hint="eastAsia"/>
          <w:kern w:val="0"/>
          <w:sz w:val="30"/>
          <w:szCs w:val="30"/>
        </w:rPr>
        <w:t>四</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上市公司在评价期内存在以下情况之一的，其评价结果应当为D：</w:t>
      </w:r>
    </w:p>
    <w:p w:rsidR="004A2D21" w:rsidRPr="00947A92" w:rsidRDefault="004A2D21" w:rsidP="00515D72">
      <w:pPr>
        <w:widowControl/>
        <w:spacing w:line="560" w:lineRule="exact"/>
        <w:ind w:firstLineChars="200" w:firstLine="600"/>
        <w:rPr>
          <w:rFonts w:ascii="仿宋_GB2312" w:eastAsia="仿宋_GB2312"/>
          <w:sz w:val="30"/>
          <w:szCs w:val="30"/>
        </w:rPr>
      </w:pPr>
      <w:r w:rsidRPr="00947A92">
        <w:rPr>
          <w:rFonts w:ascii="仿宋_GB2312" w:eastAsia="仿宋_GB2312" w:hint="eastAsia"/>
          <w:sz w:val="30"/>
          <w:szCs w:val="30"/>
        </w:rPr>
        <w:t>（一）公司被本所公开谴责或者两次</w:t>
      </w:r>
      <w:r>
        <w:rPr>
          <w:rFonts w:ascii="仿宋_GB2312" w:eastAsia="仿宋_GB2312" w:hint="eastAsia"/>
          <w:sz w:val="30"/>
          <w:szCs w:val="30"/>
        </w:rPr>
        <w:t>（含）以上</w:t>
      </w:r>
      <w:r w:rsidRPr="00947A92">
        <w:rPr>
          <w:rFonts w:ascii="仿宋_GB2312" w:eastAsia="仿宋_GB2312" w:hint="eastAsia"/>
          <w:sz w:val="30"/>
          <w:szCs w:val="30"/>
        </w:rPr>
        <w:t>通报批评；</w:t>
      </w:r>
    </w:p>
    <w:p w:rsidR="004A2D21" w:rsidRDefault="004A2D21" w:rsidP="00515D72">
      <w:pPr>
        <w:autoSpaceDE w:val="0"/>
        <w:autoSpaceDN w:val="0"/>
        <w:adjustRightInd w:val="0"/>
        <w:spacing w:line="560" w:lineRule="exact"/>
        <w:ind w:firstLineChars="200" w:firstLine="600"/>
        <w:jc w:val="left"/>
        <w:rPr>
          <w:rFonts w:ascii="仿宋_GB2312" w:eastAsia="仿宋_GB2312"/>
          <w:sz w:val="30"/>
          <w:szCs w:val="30"/>
        </w:rPr>
      </w:pPr>
      <w:r w:rsidRPr="00947A92">
        <w:rPr>
          <w:rFonts w:ascii="仿宋_GB2312" w:eastAsia="仿宋_GB2312" w:hint="eastAsia"/>
          <w:sz w:val="30"/>
          <w:szCs w:val="30"/>
        </w:rPr>
        <w:t>（二）年度财务会计报告被会计师事务所出具无法表示意见或否定意见的审计报告；</w:t>
      </w:r>
    </w:p>
    <w:p w:rsidR="004A2D21" w:rsidRPr="005D433C" w:rsidRDefault="004A2D21" w:rsidP="00515D72">
      <w:pPr>
        <w:autoSpaceDE w:val="0"/>
        <w:autoSpaceDN w:val="0"/>
        <w:adjustRightInd w:val="0"/>
        <w:spacing w:line="560" w:lineRule="exact"/>
        <w:ind w:firstLineChars="200" w:firstLine="600"/>
        <w:rPr>
          <w:rFonts w:ascii="仿宋_GB2312" w:eastAsia="仿宋_GB2312"/>
          <w:sz w:val="30"/>
          <w:szCs w:val="30"/>
        </w:rPr>
      </w:pPr>
      <w:r w:rsidRPr="00CB27B3">
        <w:rPr>
          <w:rFonts w:ascii="仿宋_GB2312" w:eastAsia="仿宋_GB2312" w:hAnsi="宋体" w:cs="宋体" w:hint="eastAsia"/>
          <w:kern w:val="0"/>
          <w:sz w:val="30"/>
          <w:szCs w:val="30"/>
        </w:rPr>
        <w:t>（三）会计师事务所对上市公司内部控制出具无法表示意见或否定意见的审计报告</w:t>
      </w:r>
      <w:r w:rsidRPr="00CB27B3">
        <w:rPr>
          <w:rFonts w:ascii="仿宋_GB2312" w:eastAsia="仿宋_GB2312" w:hint="eastAsia"/>
          <w:sz w:val="30"/>
          <w:szCs w:val="30"/>
        </w:rPr>
        <w:t>；</w:t>
      </w:r>
      <w:r w:rsidRPr="00947A92">
        <w:rPr>
          <w:rFonts w:ascii="仿宋_GB2312" w:eastAsia="仿宋_GB2312" w:hAnsi="宋体" w:cs="宋体"/>
          <w:kern w:val="0"/>
          <w:sz w:val="30"/>
          <w:szCs w:val="30"/>
        </w:rPr>
        <w:t xml:space="preserve"> </w:t>
      </w:r>
    </w:p>
    <w:p w:rsidR="004A2D21" w:rsidRDefault="004A2D21" w:rsidP="00515D72">
      <w:pPr>
        <w:autoSpaceDE w:val="0"/>
        <w:autoSpaceDN w:val="0"/>
        <w:adjustRightInd w:val="0"/>
        <w:spacing w:line="560" w:lineRule="exact"/>
        <w:ind w:firstLineChars="200" w:firstLine="600"/>
        <w:jc w:val="left"/>
        <w:rPr>
          <w:rFonts w:ascii="仿宋_GB2312" w:eastAsia="仿宋_GB2312"/>
          <w:sz w:val="30"/>
          <w:szCs w:val="30"/>
        </w:rPr>
      </w:pPr>
      <w:r>
        <w:rPr>
          <w:rFonts w:ascii="仿宋_GB2312" w:eastAsia="仿宋_GB2312" w:hint="eastAsia"/>
          <w:sz w:val="30"/>
          <w:szCs w:val="30"/>
        </w:rPr>
        <w:t>（四）公司未及时披露其股票及其衍生品种应当被实施退市风险警示、其他风险警示或被暂停上市、终止上市的；</w:t>
      </w:r>
    </w:p>
    <w:p w:rsidR="004A2D21" w:rsidRPr="00947A92" w:rsidRDefault="004A2D21" w:rsidP="00515D72">
      <w:pPr>
        <w:autoSpaceDE w:val="0"/>
        <w:autoSpaceDN w:val="0"/>
        <w:adjustRightInd w:val="0"/>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（五）公司信息披露存在重大问题，本所要求公司限期整改，</w:t>
      </w:r>
      <w:r>
        <w:rPr>
          <w:rFonts w:ascii="仿宋_GB2312" w:eastAsia="仿宋_GB2312" w:hint="eastAsia"/>
          <w:sz w:val="30"/>
          <w:szCs w:val="30"/>
        </w:rPr>
        <w:lastRenderedPageBreak/>
        <w:t>公司在期限内未主动落实整改要求的；</w:t>
      </w:r>
    </w:p>
    <w:p w:rsidR="004A2D21" w:rsidRPr="00947A92" w:rsidRDefault="004A2D21" w:rsidP="00515D72">
      <w:pPr>
        <w:widowControl/>
        <w:spacing w:line="560" w:lineRule="exact"/>
        <w:ind w:firstLineChars="200" w:firstLine="632"/>
        <w:rPr>
          <w:rFonts w:ascii="仿宋_GB2312" w:eastAsia="仿宋_GB2312" w:hAnsi="Arial"/>
          <w:spacing w:val="8"/>
          <w:kern w:val="0"/>
          <w:sz w:val="30"/>
          <w:szCs w:val="30"/>
        </w:rPr>
      </w:pPr>
      <w:r>
        <w:rPr>
          <w:rFonts w:ascii="仿宋_GB2312" w:eastAsia="仿宋_GB2312" w:hAnsi="Arial" w:hint="eastAsia"/>
          <w:spacing w:val="8"/>
          <w:kern w:val="0"/>
          <w:sz w:val="30"/>
          <w:szCs w:val="30"/>
        </w:rPr>
        <w:t>（六）</w:t>
      </w:r>
      <w:r w:rsidRPr="00947A92">
        <w:rPr>
          <w:rFonts w:ascii="仿宋_GB2312" w:eastAsia="仿宋_GB2312" w:hAnsi="Arial" w:hint="eastAsia"/>
          <w:spacing w:val="8"/>
          <w:kern w:val="0"/>
          <w:sz w:val="30"/>
          <w:szCs w:val="30"/>
        </w:rPr>
        <w:t>本所认定的其他情况。</w:t>
      </w:r>
    </w:p>
    <w:p w:rsidR="004A2D21" w:rsidRPr="00947A92" w:rsidRDefault="004A2D21" w:rsidP="00515D72">
      <w:pPr>
        <w:spacing w:line="560" w:lineRule="exact"/>
        <w:jc w:val="center"/>
        <w:rPr>
          <w:rFonts w:ascii="黑体" w:eastAsia="黑体" w:hAnsi="宋体" w:cs="宋体"/>
          <w:b/>
          <w:kern w:val="0"/>
          <w:sz w:val="30"/>
          <w:szCs w:val="30"/>
        </w:rPr>
      </w:pPr>
      <w:r w:rsidRPr="00947A92">
        <w:rPr>
          <w:rFonts w:ascii="黑体" w:eastAsia="黑体" w:hAnsi="宋体" w:cs="宋体" w:hint="eastAsia"/>
          <w:b/>
          <w:kern w:val="0"/>
          <w:sz w:val="30"/>
          <w:szCs w:val="30"/>
        </w:rPr>
        <w:t>第四章  评价实施</w:t>
      </w:r>
    </w:p>
    <w:p w:rsidR="004A2D21" w:rsidRPr="00947A92" w:rsidRDefault="00295204" w:rsidP="00515D72">
      <w:pPr>
        <w:widowControl/>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第二十</w:t>
      </w:r>
      <w:r w:rsidR="005F6CD5">
        <w:rPr>
          <w:rFonts w:ascii="仿宋_GB2312" w:eastAsia="仿宋_GB2312" w:hAnsi="宋体" w:cs="宋体" w:hint="eastAsia"/>
          <w:kern w:val="0"/>
          <w:sz w:val="30"/>
          <w:szCs w:val="30"/>
        </w:rPr>
        <w:t>五</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上市公司应当在评价期结束后，对公司信息披露工作进行自评，并</w:t>
      </w:r>
      <w:r w:rsidR="004A2D21">
        <w:rPr>
          <w:rFonts w:ascii="仿宋_GB2312" w:eastAsia="仿宋_GB2312" w:hAnsi="宋体" w:cs="宋体" w:hint="eastAsia"/>
          <w:kern w:val="0"/>
          <w:sz w:val="30"/>
          <w:szCs w:val="30"/>
        </w:rPr>
        <w:t>通过公司业务系统</w:t>
      </w:r>
      <w:r w:rsidR="004A2D21" w:rsidRPr="00947A92">
        <w:rPr>
          <w:rFonts w:ascii="仿宋_GB2312" w:eastAsia="仿宋_GB2312" w:hAnsi="宋体" w:cs="宋体" w:hint="eastAsia"/>
          <w:kern w:val="0"/>
          <w:sz w:val="30"/>
          <w:szCs w:val="30"/>
        </w:rPr>
        <w:t>向本所提交信息披露工作自评表。其中，</w:t>
      </w:r>
      <w:r w:rsidR="004A2D21">
        <w:rPr>
          <w:rFonts w:ascii="仿宋_GB2312" w:eastAsia="仿宋_GB2312" w:hAnsi="宋体" w:cs="宋体" w:hint="eastAsia"/>
          <w:kern w:val="0"/>
          <w:sz w:val="30"/>
          <w:szCs w:val="30"/>
        </w:rPr>
        <w:t>涉及减分事项的，公司应如实填报；</w:t>
      </w:r>
      <w:r w:rsidR="004A2D21" w:rsidRPr="00947A92">
        <w:rPr>
          <w:rFonts w:ascii="仿宋_GB2312" w:eastAsia="仿宋_GB2312" w:hAnsi="宋体" w:cs="宋体" w:hint="eastAsia"/>
          <w:kern w:val="0"/>
          <w:sz w:val="30"/>
          <w:szCs w:val="30"/>
        </w:rPr>
        <w:t>涉及加分事项的，由公司在自评表中申请提出，并须说明具体事由。</w:t>
      </w:r>
      <w:r w:rsidR="004A2D21">
        <w:rPr>
          <w:rFonts w:ascii="仿宋_GB2312" w:eastAsia="仿宋_GB2312" w:hAnsi="宋体" w:cs="宋体" w:hint="eastAsia"/>
          <w:kern w:val="0"/>
          <w:sz w:val="30"/>
          <w:szCs w:val="30"/>
        </w:rPr>
        <w:t>公司未申请加分、申请加分未说明具体事由或申请事由不符合加分标准的，本所不予加分。</w:t>
      </w:r>
    </w:p>
    <w:p w:rsidR="004A2D21" w:rsidRPr="00947A92" w:rsidRDefault="00295204" w:rsidP="00515D72">
      <w:pPr>
        <w:widowControl/>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第二十</w:t>
      </w:r>
      <w:r w:rsidR="005F6CD5">
        <w:rPr>
          <w:rFonts w:ascii="仿宋_GB2312" w:eastAsia="仿宋_GB2312" w:hAnsi="宋体" w:cs="宋体" w:hint="eastAsia"/>
          <w:kern w:val="0"/>
          <w:sz w:val="30"/>
          <w:szCs w:val="30"/>
        </w:rPr>
        <w:t>六</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本所信息披露监管部门对公司信息披露工作自评表进行核实，经评价工作小组合议，按照本办法规定予以加分或者减分并形成初步评价结果，报经本所总办会通过后最终确定上市公司评价结果。</w:t>
      </w:r>
    </w:p>
    <w:p w:rsidR="004A2D21" w:rsidRPr="00947A92" w:rsidRDefault="00295204" w:rsidP="00515D72">
      <w:pPr>
        <w:widowControl/>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第二十</w:t>
      </w:r>
      <w:r w:rsidR="005F6CD5">
        <w:rPr>
          <w:rFonts w:ascii="仿宋_GB2312" w:eastAsia="仿宋_GB2312" w:hAnsi="宋体" w:cs="宋体" w:hint="eastAsia"/>
          <w:kern w:val="0"/>
          <w:sz w:val="30"/>
          <w:szCs w:val="30"/>
        </w:rPr>
        <w:t>七</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公司评价结果将及时通报上市公司。公司对其评价结果有异议的，可以在评价结果通报之日起3个交易日内向本所提交书面异议，本所在收到异议后3个交易日内予以答复。</w:t>
      </w:r>
    </w:p>
    <w:p w:rsidR="004A2D21" w:rsidRPr="00947A92" w:rsidRDefault="00295204" w:rsidP="00515D72">
      <w:pPr>
        <w:widowControl/>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第二十</w:t>
      </w:r>
      <w:r w:rsidR="005F6CD5">
        <w:rPr>
          <w:rFonts w:ascii="仿宋_GB2312" w:eastAsia="仿宋_GB2312" w:hAnsi="宋体" w:cs="宋体" w:hint="eastAsia"/>
          <w:kern w:val="0"/>
          <w:sz w:val="30"/>
          <w:szCs w:val="30"/>
        </w:rPr>
        <w:t>八</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本所将上市公司信息披露工作评价结果记入诚信档案，通报中国证监会上市公司监管部门和上市公司所在地证监局。</w:t>
      </w:r>
    </w:p>
    <w:p w:rsidR="004A2D21" w:rsidRPr="003D7689" w:rsidRDefault="004A2D21" w:rsidP="00515D72">
      <w:pPr>
        <w:spacing w:line="560" w:lineRule="exact"/>
        <w:jc w:val="center"/>
        <w:rPr>
          <w:rFonts w:ascii="黑体" w:eastAsia="黑体" w:hAnsi="Arial"/>
          <w:b/>
          <w:spacing w:val="8"/>
          <w:kern w:val="0"/>
          <w:sz w:val="30"/>
          <w:szCs w:val="30"/>
        </w:rPr>
      </w:pPr>
      <w:r w:rsidRPr="003D7689">
        <w:rPr>
          <w:rFonts w:ascii="黑体" w:eastAsia="黑体" w:hAnsi="Arial" w:hint="eastAsia"/>
          <w:b/>
          <w:spacing w:val="8"/>
          <w:kern w:val="0"/>
          <w:sz w:val="30"/>
          <w:szCs w:val="30"/>
        </w:rPr>
        <w:t>第五章  附则</w:t>
      </w:r>
    </w:p>
    <w:p w:rsidR="004A2D21" w:rsidRPr="00947A92" w:rsidRDefault="00295204" w:rsidP="00515D72">
      <w:pPr>
        <w:widowControl/>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w:t>
      </w:r>
      <w:r w:rsidR="005F6CD5">
        <w:rPr>
          <w:rFonts w:ascii="仿宋_GB2312" w:eastAsia="仿宋_GB2312" w:hAnsi="宋体" w:cs="宋体" w:hint="eastAsia"/>
          <w:kern w:val="0"/>
          <w:sz w:val="30"/>
          <w:szCs w:val="30"/>
        </w:rPr>
        <w:t>二</w:t>
      </w:r>
      <w:r>
        <w:rPr>
          <w:rFonts w:ascii="仿宋_GB2312" w:eastAsia="仿宋_GB2312" w:hAnsi="宋体" w:cs="宋体" w:hint="eastAsia"/>
          <w:kern w:val="0"/>
          <w:sz w:val="30"/>
          <w:szCs w:val="30"/>
        </w:rPr>
        <w:t>十</w:t>
      </w:r>
      <w:r w:rsidR="005F6CD5">
        <w:rPr>
          <w:rFonts w:ascii="仿宋_GB2312" w:eastAsia="仿宋_GB2312" w:hAnsi="宋体" w:cs="宋体" w:hint="eastAsia"/>
          <w:kern w:val="0"/>
          <w:sz w:val="30"/>
          <w:szCs w:val="30"/>
        </w:rPr>
        <w:t>九</w:t>
      </w:r>
      <w:r>
        <w:rPr>
          <w:rFonts w:ascii="仿宋_GB2312" w:eastAsia="仿宋_GB2312" w:hAnsi="宋体" w:cs="宋体" w:hint="eastAsia"/>
          <w:kern w:val="0"/>
          <w:sz w:val="30"/>
          <w:szCs w:val="30"/>
        </w:rPr>
        <w:t xml:space="preserve">条  </w:t>
      </w:r>
      <w:r w:rsidR="004A2D21" w:rsidRPr="00947A92">
        <w:rPr>
          <w:rFonts w:ascii="仿宋_GB2312" w:eastAsia="仿宋_GB2312" w:hAnsi="宋体" w:cs="宋体" w:hint="eastAsia"/>
          <w:kern w:val="0"/>
          <w:sz w:val="30"/>
          <w:szCs w:val="30"/>
        </w:rPr>
        <w:t>本办法由本所负责解释。</w:t>
      </w:r>
    </w:p>
    <w:p w:rsidR="004A2D21" w:rsidRPr="00947A92" w:rsidRDefault="00295204" w:rsidP="00515D72">
      <w:pPr>
        <w:widowControl/>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第三十条  </w:t>
      </w:r>
      <w:r w:rsidR="004A2D21" w:rsidRPr="00947A92">
        <w:rPr>
          <w:rFonts w:ascii="仿宋_GB2312" w:eastAsia="仿宋_GB2312" w:hAnsi="宋体" w:cs="宋体" w:hint="eastAsia"/>
          <w:kern w:val="0"/>
          <w:sz w:val="30"/>
          <w:szCs w:val="30"/>
        </w:rPr>
        <w:t>本办法自发布之日起实施。</w:t>
      </w:r>
    </w:p>
    <w:p w:rsidR="004A2D21" w:rsidRDefault="004A2D21" w:rsidP="00515D72">
      <w:pPr>
        <w:widowControl/>
        <w:spacing w:line="560" w:lineRule="exact"/>
        <w:rPr>
          <w:rFonts w:ascii="仿宋_GB2312" w:eastAsia="仿宋_GB2312" w:hAnsi="宋体" w:cs="宋体"/>
          <w:kern w:val="0"/>
          <w:sz w:val="30"/>
          <w:szCs w:val="30"/>
        </w:rPr>
      </w:pPr>
    </w:p>
    <w:p w:rsidR="004A2D21" w:rsidRPr="00947A92" w:rsidRDefault="004A2D21" w:rsidP="00515D72">
      <w:pPr>
        <w:widowControl/>
        <w:spacing w:line="560" w:lineRule="exact"/>
        <w:ind w:firstLineChars="200" w:firstLine="600"/>
        <w:rPr>
          <w:rFonts w:ascii="仿宋_GB2312" w:eastAsia="仿宋_GB2312"/>
          <w:kern w:val="0"/>
          <w:sz w:val="30"/>
          <w:szCs w:val="30"/>
        </w:rPr>
      </w:pPr>
      <w:r w:rsidRPr="00947A92">
        <w:rPr>
          <w:rFonts w:ascii="仿宋_GB2312" w:eastAsia="仿宋_GB2312" w:hint="eastAsia"/>
          <w:kern w:val="0"/>
          <w:sz w:val="30"/>
          <w:szCs w:val="30"/>
        </w:rPr>
        <w:t>附件：上市公司信息披露工作计分标准表</w:t>
      </w:r>
    </w:p>
    <w:p w:rsidR="004A2D21" w:rsidRDefault="004A2D21" w:rsidP="004A2D21">
      <w:pPr>
        <w:widowControl/>
        <w:spacing w:line="400" w:lineRule="exact"/>
        <w:rPr>
          <w:rFonts w:ascii="仿宋_GB2312" w:eastAsia="仿宋_GB2312"/>
          <w:b/>
          <w:kern w:val="0"/>
          <w:sz w:val="30"/>
          <w:szCs w:val="30"/>
        </w:rPr>
      </w:pPr>
      <w:r w:rsidRPr="00947A92">
        <w:rPr>
          <w:rFonts w:ascii="仿宋_GB2312" w:eastAsia="仿宋_GB2312" w:hAnsi="宋体" w:cs="宋体" w:hint="eastAsia"/>
          <w:kern w:val="0"/>
          <w:sz w:val="30"/>
          <w:szCs w:val="30"/>
        </w:rPr>
        <w:br w:type="page"/>
      </w:r>
      <w:r w:rsidRPr="00352CF2">
        <w:rPr>
          <w:rFonts w:ascii="仿宋_GB2312" w:eastAsia="仿宋_GB2312" w:hint="eastAsia"/>
          <w:b/>
          <w:kern w:val="0"/>
          <w:sz w:val="30"/>
          <w:szCs w:val="30"/>
        </w:rPr>
        <w:lastRenderedPageBreak/>
        <w:t>附件</w:t>
      </w:r>
    </w:p>
    <w:p w:rsidR="004A2D21" w:rsidRPr="00947A92" w:rsidRDefault="004A2D21" w:rsidP="004A2D21">
      <w:pPr>
        <w:widowControl/>
        <w:spacing w:line="400" w:lineRule="exact"/>
        <w:rPr>
          <w:rFonts w:ascii="仿宋_GB2312" w:eastAsia="仿宋_GB2312"/>
          <w:kern w:val="0"/>
          <w:sz w:val="30"/>
          <w:szCs w:val="30"/>
        </w:rPr>
      </w:pPr>
    </w:p>
    <w:p w:rsidR="004A2D21" w:rsidRPr="004A2D21" w:rsidRDefault="004A2D21" w:rsidP="004A2D21">
      <w:pPr>
        <w:widowControl/>
        <w:tabs>
          <w:tab w:val="left" w:pos="946"/>
        </w:tabs>
        <w:spacing w:line="560" w:lineRule="exact"/>
        <w:jc w:val="center"/>
        <w:rPr>
          <w:rFonts w:ascii="方正大标宋简体" w:eastAsia="方正大标宋简体"/>
          <w:kern w:val="0"/>
          <w:sz w:val="42"/>
          <w:szCs w:val="42"/>
        </w:rPr>
      </w:pPr>
      <w:r w:rsidRPr="004A2D21">
        <w:rPr>
          <w:rFonts w:ascii="方正大标宋简体" w:eastAsia="方正大标宋简体" w:hint="eastAsia"/>
          <w:kern w:val="0"/>
          <w:sz w:val="42"/>
          <w:szCs w:val="42"/>
        </w:rPr>
        <w:t>上市公司信息披露工作计分标准表</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
        <w:gridCol w:w="936"/>
        <w:gridCol w:w="4708"/>
        <w:gridCol w:w="319"/>
        <w:gridCol w:w="1665"/>
      </w:tblGrid>
      <w:tr w:rsidR="004A2D21" w:rsidRPr="00947A92" w:rsidTr="004C506E">
        <w:trPr>
          <w:trHeight w:val="227"/>
        </w:trPr>
        <w:tc>
          <w:tcPr>
            <w:tcW w:w="892" w:type="dxa"/>
            <w:shd w:val="clear" w:color="auto" w:fill="C0C0C0"/>
            <w:vAlign w:val="center"/>
          </w:tcPr>
          <w:p w:rsidR="004A2D21" w:rsidRPr="00947A92" w:rsidRDefault="004A2D21" w:rsidP="004C506E">
            <w:pPr>
              <w:widowControl/>
              <w:jc w:val="center"/>
              <w:rPr>
                <w:rFonts w:ascii="仿宋_GB2312" w:eastAsia="仿宋_GB2312" w:cs="宋体"/>
                <w:b/>
                <w:bCs/>
                <w:kern w:val="0"/>
                <w:sz w:val="24"/>
                <w:szCs w:val="24"/>
              </w:rPr>
            </w:pPr>
            <w:r w:rsidRPr="00947A92">
              <w:rPr>
                <w:rFonts w:ascii="仿宋_GB2312" w:eastAsia="仿宋_GB2312" w:cs="宋体" w:hint="eastAsia"/>
                <w:b/>
                <w:bCs/>
                <w:kern w:val="0"/>
                <w:sz w:val="24"/>
                <w:szCs w:val="24"/>
              </w:rPr>
              <w:t>分类</w:t>
            </w:r>
          </w:p>
        </w:tc>
        <w:tc>
          <w:tcPr>
            <w:tcW w:w="936" w:type="dxa"/>
            <w:shd w:val="clear" w:color="auto" w:fill="C0C0C0"/>
            <w:vAlign w:val="center"/>
          </w:tcPr>
          <w:p w:rsidR="004A2D21" w:rsidRPr="00947A92" w:rsidRDefault="004A2D21" w:rsidP="004C506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序号</w:t>
            </w:r>
          </w:p>
        </w:tc>
        <w:tc>
          <w:tcPr>
            <w:tcW w:w="4708" w:type="dxa"/>
            <w:shd w:val="clear" w:color="auto" w:fill="C0C0C0"/>
            <w:vAlign w:val="center"/>
          </w:tcPr>
          <w:p w:rsidR="004A2D21" w:rsidRPr="00947A92" w:rsidRDefault="004A2D21" w:rsidP="004C506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情形</w:t>
            </w:r>
          </w:p>
        </w:tc>
        <w:tc>
          <w:tcPr>
            <w:tcW w:w="1984" w:type="dxa"/>
            <w:gridSpan w:val="2"/>
            <w:shd w:val="clear" w:color="auto" w:fill="C0C0C0"/>
            <w:vAlign w:val="center"/>
          </w:tcPr>
          <w:p w:rsidR="004A2D21" w:rsidRPr="00947A92" w:rsidRDefault="004A2D21" w:rsidP="004C506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加</w:t>
            </w:r>
            <w:r>
              <w:rPr>
                <w:rFonts w:ascii="仿宋_GB2312" w:eastAsia="仿宋_GB2312" w:hAnsi="宋体" w:cs="宋体" w:hint="eastAsia"/>
                <w:b/>
                <w:bCs/>
                <w:kern w:val="0"/>
                <w:sz w:val="24"/>
                <w:szCs w:val="24"/>
              </w:rPr>
              <w:t>（</w:t>
            </w:r>
            <w:r w:rsidRPr="00947A92">
              <w:rPr>
                <w:rFonts w:ascii="仿宋_GB2312" w:eastAsia="仿宋_GB2312" w:hAnsi="宋体" w:cs="宋体" w:hint="eastAsia"/>
                <w:b/>
                <w:bCs/>
                <w:kern w:val="0"/>
                <w:sz w:val="24"/>
                <w:szCs w:val="24"/>
              </w:rPr>
              <w:t>减</w:t>
            </w:r>
            <w:r>
              <w:rPr>
                <w:rFonts w:ascii="仿宋_GB2312" w:eastAsia="仿宋_GB2312" w:hAnsi="宋体" w:cs="宋体" w:hint="eastAsia"/>
                <w:b/>
                <w:bCs/>
                <w:kern w:val="0"/>
                <w:sz w:val="24"/>
                <w:szCs w:val="24"/>
              </w:rPr>
              <w:t>）</w:t>
            </w:r>
            <w:r w:rsidRPr="00947A92">
              <w:rPr>
                <w:rFonts w:ascii="仿宋_GB2312" w:eastAsia="仿宋_GB2312" w:hAnsi="宋体" w:cs="宋体" w:hint="eastAsia"/>
                <w:b/>
                <w:bCs/>
                <w:kern w:val="0"/>
                <w:sz w:val="24"/>
                <w:szCs w:val="24"/>
              </w:rPr>
              <w:t>分标准</w:t>
            </w:r>
          </w:p>
        </w:tc>
      </w:tr>
      <w:tr w:rsidR="004A2D21" w:rsidRPr="00947A92" w:rsidTr="004C506E">
        <w:trPr>
          <w:trHeight w:val="227"/>
        </w:trPr>
        <w:tc>
          <w:tcPr>
            <w:tcW w:w="8520" w:type="dxa"/>
            <w:gridSpan w:val="5"/>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加分事项</w:t>
            </w:r>
          </w:p>
        </w:tc>
      </w:tr>
      <w:tr w:rsidR="004A2D21" w:rsidRPr="00947A92" w:rsidTr="004C506E">
        <w:trPr>
          <w:trHeight w:val="227"/>
        </w:trPr>
        <w:tc>
          <w:tcPr>
            <w:tcW w:w="892" w:type="dxa"/>
            <w:vMerge w:val="restart"/>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提高信息披露有效性</w:t>
            </w: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1.1</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披露的信息有针对性地反映公司情况或者</w:t>
            </w:r>
            <w:r>
              <w:rPr>
                <w:rFonts w:ascii="仿宋_GB2312" w:eastAsia="仿宋_GB2312" w:hAnsi="宋体" w:cs="宋体" w:hint="eastAsia"/>
                <w:kern w:val="0"/>
                <w:sz w:val="24"/>
                <w:szCs w:val="24"/>
              </w:rPr>
              <w:t>主动</w:t>
            </w:r>
            <w:r w:rsidRPr="00947A92">
              <w:rPr>
                <w:rFonts w:ascii="仿宋_GB2312" w:eastAsia="仿宋_GB2312" w:hAnsi="宋体" w:cs="宋体" w:hint="eastAsia"/>
                <w:kern w:val="0"/>
                <w:sz w:val="24"/>
                <w:szCs w:val="24"/>
              </w:rPr>
              <w:t>澄清投资者的问题；</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1.2</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披露的信息内容简明清晰，语言通俗易懂；</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w:t>
            </w:r>
            <w:r>
              <w:rPr>
                <w:rFonts w:ascii="仿宋_GB2312" w:eastAsia="仿宋_GB2312" w:hAnsi="宋体" w:cs="宋体" w:hint="eastAsia"/>
                <w:kern w:val="0"/>
                <w:sz w:val="24"/>
                <w:szCs w:val="24"/>
              </w:rPr>
              <w:t>1</w:t>
            </w:r>
            <w:r w:rsidRPr="00947A92">
              <w:rPr>
                <w:rFonts w:ascii="仿宋_GB2312" w:eastAsia="仿宋_GB2312" w:hAnsi="宋体" w:cs="宋体" w:hint="eastAsia"/>
                <w:kern w:val="0"/>
                <w:sz w:val="24"/>
                <w:szCs w:val="24"/>
              </w:rPr>
              <w:t>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1.3</w:t>
            </w:r>
          </w:p>
        </w:tc>
        <w:tc>
          <w:tcPr>
            <w:tcW w:w="4708" w:type="dxa"/>
            <w:vAlign w:val="center"/>
          </w:tcPr>
          <w:p w:rsidR="004A2D21" w:rsidRPr="00947A92" w:rsidRDefault="004A2D21" w:rsidP="004C506E">
            <w:pPr>
              <w:widowControl/>
              <w:rPr>
                <w:rFonts w:ascii="仿宋_GB2312" w:eastAsia="仿宋_GB2312" w:hAnsi="宋体" w:cs="宋体"/>
                <w:kern w:val="0"/>
                <w:sz w:val="24"/>
                <w:szCs w:val="24"/>
                <w:highlight w:val="yellow"/>
              </w:rPr>
            </w:pPr>
            <w:r w:rsidRPr="00947A92">
              <w:rPr>
                <w:rFonts w:ascii="仿宋_GB2312" w:eastAsia="仿宋_GB2312" w:hAnsi="宋体" w:cs="宋体" w:hint="eastAsia"/>
                <w:kern w:val="0"/>
                <w:sz w:val="24"/>
                <w:szCs w:val="24"/>
              </w:rPr>
              <w:t>披露的信息具有可比性，且前后一致。</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加2分</w:t>
            </w:r>
          </w:p>
        </w:tc>
      </w:tr>
      <w:tr w:rsidR="004A2D21" w:rsidRPr="00947A92" w:rsidTr="004C506E">
        <w:trPr>
          <w:trHeight w:val="227"/>
        </w:trPr>
        <w:tc>
          <w:tcPr>
            <w:tcW w:w="892" w:type="dxa"/>
            <w:vMerge w:val="restart"/>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落实分行业信息披露要求</w:t>
            </w: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Pr>
                <w:rFonts w:ascii="仿宋_GB2312" w:eastAsia="仿宋_GB2312" w:hAnsi="宋体" w:cs="宋体" w:hint="eastAsia"/>
                <w:kern w:val="0"/>
                <w:sz w:val="24"/>
                <w:szCs w:val="24"/>
              </w:rPr>
              <w:t>2</w:t>
            </w:r>
            <w:r w:rsidRPr="00947A92">
              <w:rPr>
                <w:rFonts w:ascii="仿宋_GB2312" w:eastAsia="仿宋_GB2312" w:hAnsi="宋体" w:cs="宋体" w:hint="eastAsia"/>
                <w:kern w:val="0"/>
                <w:sz w:val="24"/>
                <w:szCs w:val="24"/>
              </w:rPr>
              <w:t>.1</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除</w:t>
            </w:r>
            <w:r w:rsidRPr="00947A92">
              <w:rPr>
                <w:rFonts w:ascii="仿宋_GB2312" w:eastAsia="仿宋_GB2312" w:hAnsi="宋体" w:cs="宋体" w:hint="eastAsia"/>
                <w:kern w:val="0"/>
                <w:sz w:val="24"/>
                <w:szCs w:val="24"/>
              </w:rPr>
              <w:t>按照本所相关分行业信息披露指引要求</w:t>
            </w:r>
            <w:r>
              <w:rPr>
                <w:rFonts w:ascii="仿宋_GB2312" w:eastAsia="仿宋_GB2312" w:hAnsi="宋体" w:cs="宋体" w:hint="eastAsia"/>
                <w:kern w:val="0"/>
                <w:sz w:val="24"/>
                <w:szCs w:val="24"/>
              </w:rPr>
              <w:t>以外</w:t>
            </w:r>
            <w:r w:rsidRPr="00947A92">
              <w:rPr>
                <w:rFonts w:ascii="仿宋_GB2312" w:eastAsia="仿宋_GB2312" w:hAnsi="宋体" w:cs="宋体" w:hint="eastAsia"/>
                <w:kern w:val="0"/>
                <w:sz w:val="24"/>
                <w:szCs w:val="24"/>
              </w:rPr>
              <w:t>，在定期报告与临时报告中主动披露公司的</w:t>
            </w:r>
            <w:r>
              <w:rPr>
                <w:rFonts w:ascii="仿宋_GB2312" w:eastAsia="仿宋_GB2312" w:hAnsi="宋体" w:cs="宋体" w:hint="eastAsia"/>
                <w:kern w:val="0"/>
                <w:sz w:val="24"/>
                <w:szCs w:val="24"/>
              </w:rPr>
              <w:t>其他</w:t>
            </w:r>
            <w:r w:rsidRPr="00947A92">
              <w:rPr>
                <w:rFonts w:ascii="仿宋_GB2312" w:eastAsia="仿宋_GB2312" w:hAnsi="宋体" w:cs="宋体" w:hint="eastAsia"/>
                <w:kern w:val="0"/>
                <w:sz w:val="24"/>
                <w:szCs w:val="24"/>
              </w:rPr>
              <w:t>行业及经营性信息；</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w:t>
            </w:r>
            <w:r>
              <w:rPr>
                <w:rFonts w:ascii="仿宋_GB2312" w:eastAsia="仿宋_GB2312" w:hAnsi="宋体" w:cs="宋体" w:hint="eastAsia"/>
                <w:kern w:val="0"/>
                <w:sz w:val="24"/>
                <w:szCs w:val="24"/>
              </w:rPr>
              <w:t>2</w:t>
            </w:r>
            <w:r w:rsidRPr="00947A92">
              <w:rPr>
                <w:rFonts w:ascii="仿宋_GB2312" w:eastAsia="仿宋_GB2312" w:hAnsi="宋体" w:cs="宋体" w:hint="eastAsia"/>
                <w:kern w:val="0"/>
                <w:sz w:val="24"/>
                <w:szCs w:val="24"/>
              </w:rPr>
              <w:t>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Pr>
                <w:rFonts w:ascii="仿宋_GB2312" w:eastAsia="仿宋_GB2312" w:hAnsi="宋体" w:cs="宋体" w:hint="eastAsia"/>
                <w:kern w:val="0"/>
                <w:sz w:val="24"/>
                <w:szCs w:val="24"/>
              </w:rPr>
              <w:t>2</w:t>
            </w:r>
            <w:r w:rsidRPr="00947A92">
              <w:rPr>
                <w:rFonts w:ascii="仿宋_GB2312" w:eastAsia="仿宋_GB2312" w:hAnsi="宋体" w:cs="宋体" w:hint="eastAsia"/>
                <w:kern w:val="0"/>
                <w:sz w:val="24"/>
                <w:szCs w:val="24"/>
              </w:rPr>
              <w:t>.2</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B6634B">
              <w:rPr>
                <w:rFonts w:ascii="仿宋_GB2312" w:eastAsia="仿宋_GB2312" w:hAnsi="宋体" w:cs="宋体" w:hint="eastAsia"/>
                <w:kern w:val="0"/>
                <w:sz w:val="24"/>
                <w:szCs w:val="24"/>
              </w:rPr>
              <w:t>公司所处行业暂无披露指引的，在定期报告中主动结合公司所在行业政策和市场动态，深入比较分析公司的行业发展趋势、经营模式、核心竞争力、经营计划等行业及经营</w:t>
            </w:r>
            <w:r>
              <w:rPr>
                <w:rFonts w:ascii="仿宋_GB2312" w:eastAsia="仿宋_GB2312" w:hAnsi="宋体" w:cs="宋体" w:hint="eastAsia"/>
                <w:kern w:val="0"/>
                <w:sz w:val="24"/>
                <w:szCs w:val="24"/>
              </w:rPr>
              <w:t>性</w:t>
            </w:r>
            <w:r w:rsidRPr="00B6634B">
              <w:rPr>
                <w:rFonts w:ascii="仿宋_GB2312" w:eastAsia="仿宋_GB2312" w:hAnsi="宋体" w:cs="宋体" w:hint="eastAsia"/>
                <w:kern w:val="0"/>
                <w:sz w:val="24"/>
                <w:szCs w:val="24"/>
              </w:rPr>
              <w:t>信息；</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w:t>
            </w:r>
            <w:r>
              <w:rPr>
                <w:rFonts w:ascii="仿宋_GB2312" w:eastAsia="仿宋_GB2312" w:hAnsi="宋体" w:cs="宋体" w:hint="eastAsia"/>
                <w:kern w:val="0"/>
                <w:sz w:val="24"/>
                <w:szCs w:val="24"/>
              </w:rPr>
              <w:t>1</w:t>
            </w:r>
            <w:r w:rsidRPr="00947A92">
              <w:rPr>
                <w:rFonts w:ascii="仿宋_GB2312" w:eastAsia="仿宋_GB2312" w:hAnsi="宋体" w:cs="宋体" w:hint="eastAsia"/>
                <w:kern w:val="0"/>
                <w:sz w:val="24"/>
                <w:szCs w:val="24"/>
              </w:rPr>
              <w:t>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Pr>
                <w:rFonts w:ascii="仿宋_GB2312" w:eastAsia="仿宋_GB2312" w:hAnsi="宋体" w:cs="宋体" w:hint="eastAsia"/>
                <w:kern w:val="0"/>
                <w:sz w:val="24"/>
                <w:szCs w:val="24"/>
              </w:rPr>
              <w:t>2</w:t>
            </w:r>
            <w:r w:rsidRPr="00947A92">
              <w:rPr>
                <w:rFonts w:ascii="仿宋_GB2312" w:eastAsia="仿宋_GB2312" w:hAnsi="宋体" w:cs="宋体" w:hint="eastAsia"/>
                <w:kern w:val="0"/>
                <w:sz w:val="24"/>
                <w:szCs w:val="24"/>
              </w:rPr>
              <w:t>.3</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参与本所分行业信息披露指引的制订</w:t>
            </w:r>
            <w:r>
              <w:rPr>
                <w:rFonts w:ascii="仿宋_GB2312" w:eastAsia="仿宋_GB2312" w:hAnsi="宋体" w:cs="宋体" w:hint="eastAsia"/>
                <w:kern w:val="0"/>
                <w:sz w:val="24"/>
                <w:szCs w:val="24"/>
              </w:rPr>
              <w:t>及修订</w:t>
            </w:r>
            <w:r w:rsidRPr="00947A92">
              <w:rPr>
                <w:rFonts w:ascii="仿宋_GB2312" w:eastAsia="仿宋_GB2312" w:hAnsi="宋体" w:cs="宋体" w:hint="eastAsia"/>
                <w:kern w:val="0"/>
                <w:sz w:val="24"/>
                <w:szCs w:val="24"/>
              </w:rPr>
              <w:t>工作，积极提供政策建议和意见。</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加2分</w:t>
            </w:r>
          </w:p>
        </w:tc>
      </w:tr>
      <w:tr w:rsidR="004A2D21" w:rsidRPr="00947A92" w:rsidTr="004C506E">
        <w:trPr>
          <w:trHeight w:val="227"/>
        </w:trPr>
        <w:tc>
          <w:tcPr>
            <w:tcW w:w="892" w:type="dxa"/>
            <w:vMerge w:val="restart"/>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r w:rsidRPr="009456D6">
              <w:rPr>
                <w:rFonts w:ascii="仿宋_GB2312" w:eastAsia="仿宋_GB2312" w:hAnsi="宋体" w:cs="宋体" w:hint="eastAsia"/>
                <w:b/>
                <w:bCs/>
                <w:kern w:val="0"/>
                <w:sz w:val="24"/>
                <w:szCs w:val="24"/>
              </w:rPr>
              <w:t>信息披露相关制度建设和资源配置情况</w:t>
            </w: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w:t>
            </w:r>
          </w:p>
        </w:tc>
        <w:tc>
          <w:tcPr>
            <w:tcW w:w="4708" w:type="dxa"/>
            <w:vAlign w:val="center"/>
          </w:tcPr>
          <w:p w:rsidR="004A2D21" w:rsidRPr="009456D6" w:rsidRDefault="004A2D21" w:rsidP="004C506E">
            <w:pPr>
              <w:widowControl/>
              <w:rPr>
                <w:rFonts w:ascii="仿宋_GB2312" w:eastAsia="仿宋_GB2312" w:hAnsi="宋体" w:cs="宋体"/>
                <w:kern w:val="0"/>
                <w:sz w:val="24"/>
                <w:szCs w:val="24"/>
              </w:rPr>
            </w:pPr>
            <w:r w:rsidRPr="00B6634B">
              <w:rPr>
                <w:rFonts w:ascii="仿宋_GB2312" w:eastAsia="仿宋_GB2312" w:hAnsi="宋体" w:cs="宋体" w:hint="eastAsia"/>
                <w:kern w:val="0"/>
                <w:sz w:val="24"/>
                <w:szCs w:val="24"/>
              </w:rPr>
              <w:t>制定适应本公司实际的信息披露事务管理制度，</w:t>
            </w:r>
            <w:r w:rsidRPr="009456D6">
              <w:rPr>
                <w:rFonts w:ascii="仿宋_GB2312" w:eastAsia="仿宋_GB2312" w:hAnsi="宋体" w:cs="宋体" w:hint="eastAsia"/>
                <w:kern w:val="0"/>
                <w:sz w:val="24"/>
                <w:szCs w:val="24"/>
              </w:rPr>
              <w:t>配置足够的工作人员</w:t>
            </w:r>
            <w:r>
              <w:rPr>
                <w:rFonts w:ascii="仿宋_GB2312" w:eastAsia="仿宋_GB2312" w:hAnsi="宋体" w:cs="宋体" w:hint="eastAsia"/>
                <w:kern w:val="0"/>
                <w:sz w:val="24"/>
                <w:szCs w:val="24"/>
              </w:rPr>
              <w:t>，保障信息披露的便捷、安全</w:t>
            </w:r>
            <w:r w:rsidRPr="009456D6">
              <w:rPr>
                <w:rFonts w:ascii="仿宋_GB2312" w:eastAsia="仿宋_GB2312" w:hAnsi="宋体" w:cs="宋体" w:hint="eastAsia"/>
                <w:kern w:val="0"/>
                <w:sz w:val="24"/>
                <w:szCs w:val="24"/>
              </w:rPr>
              <w:t>；</w:t>
            </w:r>
          </w:p>
        </w:tc>
        <w:tc>
          <w:tcPr>
            <w:tcW w:w="1984" w:type="dxa"/>
            <w:gridSpan w:val="2"/>
            <w:noWrap/>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加1分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B6634B">
              <w:rPr>
                <w:rFonts w:ascii="仿宋_GB2312" w:eastAsia="仿宋_GB2312" w:hAnsi="宋体" w:cs="宋体" w:hint="eastAsia"/>
                <w:kern w:val="0"/>
                <w:sz w:val="24"/>
                <w:szCs w:val="24"/>
              </w:rPr>
              <w:t>公司董事长作为信息披露第一责任人，重视、支持信息披露工作，公司董事、监事、高级管理人员及相关业务部门支持、配合信息披露工作</w:t>
            </w:r>
            <w:r>
              <w:rPr>
                <w:rFonts w:ascii="仿宋_GB2312" w:eastAsia="仿宋_GB2312" w:hAnsi="宋体" w:cs="宋体" w:hint="eastAsia"/>
                <w:kern w:val="0"/>
                <w:sz w:val="24"/>
                <w:szCs w:val="24"/>
              </w:rPr>
              <w:t>，</w:t>
            </w:r>
            <w:r w:rsidRPr="00B6634B">
              <w:rPr>
                <w:rFonts w:ascii="仿宋_GB2312" w:eastAsia="仿宋_GB2312" w:hAnsi="宋体" w:cs="宋体" w:hint="eastAsia"/>
                <w:kern w:val="0"/>
                <w:sz w:val="24"/>
                <w:szCs w:val="24"/>
              </w:rPr>
              <w:t>保障公司依法合规履行信息披露义务</w:t>
            </w:r>
            <w:r>
              <w:rPr>
                <w:rFonts w:ascii="仿宋_GB2312" w:eastAsia="仿宋_GB2312" w:hAnsi="宋体" w:cs="宋体" w:hint="eastAsia"/>
                <w:kern w:val="0"/>
                <w:sz w:val="24"/>
                <w:szCs w:val="24"/>
              </w:rPr>
              <w:t>。</w:t>
            </w:r>
          </w:p>
        </w:tc>
        <w:tc>
          <w:tcPr>
            <w:tcW w:w="1984" w:type="dxa"/>
            <w:gridSpan w:val="2"/>
            <w:noWrap/>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加1分</w:t>
            </w:r>
          </w:p>
        </w:tc>
      </w:tr>
      <w:tr w:rsidR="004A2D21" w:rsidRPr="00947A92" w:rsidTr="004C506E">
        <w:trPr>
          <w:trHeight w:val="227"/>
        </w:trPr>
        <w:tc>
          <w:tcPr>
            <w:tcW w:w="892" w:type="dxa"/>
            <w:vMerge w:val="restart"/>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上市公司董事会秘书日常信息披露履职</w:t>
            </w: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Pr>
                <w:rFonts w:ascii="仿宋_GB2312" w:eastAsia="仿宋_GB2312" w:hAnsi="宋体" w:cs="宋体" w:hint="eastAsia"/>
                <w:kern w:val="0"/>
                <w:sz w:val="24"/>
                <w:szCs w:val="24"/>
              </w:rPr>
              <w:t>4</w:t>
            </w:r>
            <w:r w:rsidRPr="00947A92">
              <w:rPr>
                <w:rFonts w:ascii="仿宋_GB2312" w:eastAsia="仿宋_GB2312" w:hAnsi="宋体" w:cs="宋体" w:hint="eastAsia"/>
                <w:kern w:val="0"/>
                <w:sz w:val="24"/>
                <w:szCs w:val="24"/>
              </w:rPr>
              <w:t>.1</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9456D6">
              <w:rPr>
                <w:rFonts w:ascii="仿宋_GB2312" w:eastAsia="仿宋_GB2312" w:hAnsi="宋体" w:cs="宋体" w:hint="eastAsia"/>
                <w:kern w:val="0"/>
                <w:sz w:val="24"/>
                <w:szCs w:val="24"/>
              </w:rPr>
              <w:t>与本所保持畅通的联络渠道，严格按照信息披露业务规则和公司信息披露事务管理制度，组织编制</w:t>
            </w:r>
            <w:r w:rsidRPr="00B6634B">
              <w:rPr>
                <w:rFonts w:ascii="仿宋_GB2312" w:eastAsia="仿宋_GB2312" w:hAnsi="宋体" w:cs="宋体" w:hint="eastAsia"/>
                <w:kern w:val="0"/>
                <w:sz w:val="24"/>
                <w:szCs w:val="24"/>
              </w:rPr>
              <w:t>、披露</w:t>
            </w:r>
            <w:r w:rsidRPr="009456D6">
              <w:rPr>
                <w:rFonts w:ascii="仿宋_GB2312" w:eastAsia="仿宋_GB2312" w:hAnsi="宋体" w:cs="宋体" w:hint="eastAsia"/>
                <w:kern w:val="0"/>
                <w:sz w:val="24"/>
                <w:szCs w:val="24"/>
              </w:rPr>
              <w:t>公司的临时报告和定期报告；</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加1分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Pr>
                <w:rFonts w:ascii="仿宋_GB2312" w:eastAsia="仿宋_GB2312" w:cs="宋体" w:hint="eastAsia"/>
                <w:kern w:val="0"/>
                <w:sz w:val="24"/>
                <w:szCs w:val="24"/>
              </w:rPr>
              <w:t>4.2</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按要求组织报送重大事项的内幕知情人信息，填报和更新董事、监事、高级管理人员身份信息、持股信息等监管信息，督促公司相关人员做好持股管理工作；</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加1分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Pr>
                <w:rFonts w:ascii="仿宋_GB2312" w:eastAsia="仿宋_GB2312" w:cs="宋体" w:hint="eastAsia"/>
                <w:kern w:val="0"/>
                <w:sz w:val="24"/>
                <w:szCs w:val="24"/>
              </w:rPr>
              <w:t>4.3</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定期组织公司董事、监事、高级管理人员及相关工作人员参加证券市场法律法规及专业知识培训；</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加1分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p>
        </w:tc>
        <w:tc>
          <w:tcPr>
            <w:tcW w:w="936" w:type="dxa"/>
            <w:vAlign w:val="center"/>
          </w:tcPr>
          <w:p w:rsidR="004A2D21" w:rsidRDefault="004A2D21" w:rsidP="004C506E">
            <w:pPr>
              <w:widowControl/>
              <w:jc w:val="center"/>
              <w:rPr>
                <w:rFonts w:ascii="仿宋_GB2312" w:eastAsia="仿宋_GB2312" w:cs="宋体"/>
                <w:kern w:val="0"/>
                <w:sz w:val="24"/>
                <w:szCs w:val="24"/>
              </w:rPr>
            </w:pPr>
            <w:r>
              <w:rPr>
                <w:rFonts w:ascii="仿宋_GB2312" w:eastAsia="仿宋_GB2312" w:cs="宋体" w:hint="eastAsia"/>
                <w:kern w:val="0"/>
                <w:sz w:val="24"/>
                <w:szCs w:val="24"/>
              </w:rPr>
              <w:t>4.4</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9456D6">
              <w:rPr>
                <w:rFonts w:ascii="仿宋_GB2312" w:eastAsia="仿宋_GB2312" w:hAnsi="宋体" w:cs="宋体" w:hint="eastAsia"/>
                <w:kern w:val="0"/>
                <w:sz w:val="24"/>
                <w:szCs w:val="24"/>
              </w:rPr>
              <w:t>积极配合本所通过业务系统组织的信息统计</w:t>
            </w:r>
            <w:r w:rsidRPr="00B6634B">
              <w:rPr>
                <w:rFonts w:ascii="仿宋_GB2312" w:eastAsia="仿宋_GB2312" w:hAnsi="宋体" w:cs="宋体" w:hint="eastAsia"/>
                <w:kern w:val="0"/>
                <w:sz w:val="24"/>
                <w:szCs w:val="24"/>
              </w:rPr>
              <w:t>及相关</w:t>
            </w:r>
            <w:r w:rsidRPr="009456D6">
              <w:rPr>
                <w:rFonts w:ascii="仿宋_GB2312" w:eastAsia="仿宋_GB2312" w:hAnsi="宋体" w:cs="宋体" w:hint="eastAsia"/>
                <w:kern w:val="0"/>
                <w:sz w:val="24"/>
                <w:szCs w:val="24"/>
              </w:rPr>
              <w:t>监管调研等工作。</w:t>
            </w:r>
          </w:p>
        </w:tc>
        <w:tc>
          <w:tcPr>
            <w:tcW w:w="1984" w:type="dxa"/>
            <w:gridSpan w:val="2"/>
            <w:noWrap/>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加1分</w:t>
            </w:r>
          </w:p>
        </w:tc>
      </w:tr>
      <w:tr w:rsidR="004A2D21" w:rsidRPr="00947A92" w:rsidTr="004C506E">
        <w:trPr>
          <w:trHeight w:val="227"/>
        </w:trPr>
        <w:tc>
          <w:tcPr>
            <w:tcW w:w="892" w:type="dxa"/>
            <w:vMerge w:val="restart"/>
            <w:shd w:val="clear" w:color="auto" w:fill="C0C0C0"/>
            <w:vAlign w:val="center"/>
          </w:tcPr>
          <w:p w:rsidR="004A2D21" w:rsidRPr="00947A92" w:rsidRDefault="004A2D21" w:rsidP="004C506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lastRenderedPageBreak/>
              <w:t>提高投资者关系管理水平</w:t>
            </w: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Pr>
                <w:rFonts w:ascii="仿宋_GB2312" w:eastAsia="仿宋_GB2312" w:cs="宋体" w:hint="eastAsia"/>
                <w:kern w:val="0"/>
                <w:sz w:val="24"/>
                <w:szCs w:val="24"/>
              </w:rPr>
              <w:t>5</w:t>
            </w:r>
            <w:r w:rsidRPr="00947A92">
              <w:rPr>
                <w:rFonts w:ascii="仿宋_GB2312" w:eastAsia="仿宋_GB2312" w:cs="宋体" w:hint="eastAsia"/>
                <w:kern w:val="0"/>
                <w:sz w:val="24"/>
                <w:szCs w:val="24"/>
              </w:rPr>
              <w:t>.1</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通过</w:t>
            </w:r>
            <w:r w:rsidRPr="00947A92" w:rsidDel="00BE65A2">
              <w:rPr>
                <w:rFonts w:ascii="仿宋_GB2312" w:eastAsia="仿宋_GB2312" w:hAnsi="宋体" w:cs="宋体" w:hint="eastAsia"/>
                <w:kern w:val="0"/>
                <w:sz w:val="24"/>
                <w:szCs w:val="24"/>
              </w:rPr>
              <w:t xml:space="preserve"> </w:t>
            </w:r>
            <w:r w:rsidRPr="00947A92">
              <w:rPr>
                <w:rFonts w:ascii="仿宋_GB2312" w:eastAsia="仿宋_GB2312" w:hAnsi="宋体" w:cs="宋体" w:hint="eastAsia"/>
                <w:kern w:val="0"/>
                <w:sz w:val="24"/>
                <w:szCs w:val="24"/>
              </w:rPr>
              <w:t>“上证e互动”</w:t>
            </w:r>
            <w:r>
              <w:rPr>
                <w:rFonts w:ascii="仿宋_GB2312" w:eastAsia="仿宋_GB2312" w:hAnsi="宋体" w:cs="宋体" w:hint="eastAsia"/>
                <w:kern w:val="0"/>
                <w:sz w:val="24"/>
                <w:szCs w:val="24"/>
              </w:rPr>
              <w:t>等手段</w:t>
            </w:r>
            <w:r w:rsidRPr="00947A92">
              <w:rPr>
                <w:rFonts w:ascii="仿宋_GB2312" w:eastAsia="仿宋_GB2312" w:hAnsi="宋体" w:cs="宋体" w:hint="eastAsia"/>
                <w:kern w:val="0"/>
                <w:sz w:val="24"/>
                <w:szCs w:val="24"/>
              </w:rPr>
              <w:t>，及时</w:t>
            </w:r>
            <w:r>
              <w:rPr>
                <w:rFonts w:ascii="仿宋_GB2312" w:eastAsia="仿宋_GB2312" w:hAnsi="宋体" w:cs="宋体" w:hint="eastAsia"/>
                <w:kern w:val="0"/>
                <w:sz w:val="24"/>
                <w:szCs w:val="24"/>
              </w:rPr>
              <w:t>有效地</w:t>
            </w:r>
            <w:r w:rsidRPr="00947A92">
              <w:rPr>
                <w:rFonts w:ascii="仿宋_GB2312" w:eastAsia="仿宋_GB2312" w:hAnsi="宋体" w:cs="宋体" w:hint="eastAsia"/>
                <w:kern w:val="0"/>
                <w:sz w:val="24"/>
                <w:szCs w:val="24"/>
              </w:rPr>
              <w:t>回答投资者问题，与投资者互动沟通；</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w:t>
            </w:r>
            <w:r>
              <w:rPr>
                <w:rFonts w:ascii="仿宋_GB2312" w:eastAsia="仿宋_GB2312" w:hAnsi="宋体" w:cs="宋体" w:hint="eastAsia"/>
                <w:kern w:val="0"/>
                <w:sz w:val="24"/>
                <w:szCs w:val="24"/>
              </w:rPr>
              <w:t>1</w:t>
            </w:r>
            <w:r w:rsidRPr="00947A92">
              <w:rPr>
                <w:rFonts w:ascii="仿宋_GB2312" w:eastAsia="仿宋_GB2312" w:hAnsi="宋体" w:cs="宋体" w:hint="eastAsia"/>
                <w:kern w:val="0"/>
                <w:sz w:val="24"/>
                <w:szCs w:val="24"/>
              </w:rPr>
              <w:t>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Pr>
                <w:rFonts w:ascii="仿宋_GB2312" w:eastAsia="仿宋_GB2312" w:cs="宋体" w:hint="eastAsia"/>
                <w:kern w:val="0"/>
                <w:sz w:val="24"/>
                <w:szCs w:val="24"/>
              </w:rPr>
              <w:t>5</w:t>
            </w:r>
            <w:r w:rsidRPr="00947A92">
              <w:rPr>
                <w:rFonts w:ascii="仿宋_GB2312" w:eastAsia="仿宋_GB2312" w:cs="宋体" w:hint="eastAsia"/>
                <w:kern w:val="0"/>
                <w:sz w:val="24"/>
                <w:szCs w:val="24"/>
              </w:rPr>
              <w:t>.2</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主动召开投资者说明会，向投资者介绍公司业绩或者说明重大事项；</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w:t>
            </w:r>
            <w:r>
              <w:rPr>
                <w:rFonts w:ascii="仿宋_GB2312" w:eastAsia="仿宋_GB2312" w:hAnsi="宋体" w:cs="宋体" w:hint="eastAsia"/>
                <w:kern w:val="0"/>
                <w:sz w:val="24"/>
                <w:szCs w:val="24"/>
              </w:rPr>
              <w:t>1</w:t>
            </w:r>
            <w:r w:rsidRPr="00947A92">
              <w:rPr>
                <w:rFonts w:ascii="仿宋_GB2312" w:eastAsia="仿宋_GB2312" w:hAnsi="宋体" w:cs="宋体" w:hint="eastAsia"/>
                <w:kern w:val="0"/>
                <w:sz w:val="24"/>
                <w:szCs w:val="24"/>
              </w:rPr>
              <w:t>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Pr>
                <w:rFonts w:ascii="仿宋_GB2312" w:eastAsia="仿宋_GB2312" w:cs="宋体" w:hint="eastAsia"/>
                <w:kern w:val="0"/>
                <w:sz w:val="24"/>
                <w:szCs w:val="24"/>
              </w:rPr>
              <w:t>5</w:t>
            </w:r>
            <w:r w:rsidRPr="00947A92">
              <w:rPr>
                <w:rFonts w:ascii="仿宋_GB2312" w:eastAsia="仿宋_GB2312" w:cs="宋体" w:hint="eastAsia"/>
                <w:kern w:val="0"/>
                <w:sz w:val="24"/>
                <w:szCs w:val="24"/>
              </w:rPr>
              <w:t>.3</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积极通过现金分红</w:t>
            </w:r>
            <w:r>
              <w:rPr>
                <w:rFonts w:ascii="仿宋_GB2312" w:eastAsia="仿宋_GB2312" w:hAnsi="宋体" w:cs="宋体" w:hint="eastAsia"/>
                <w:kern w:val="0"/>
                <w:sz w:val="24"/>
                <w:szCs w:val="24"/>
              </w:rPr>
              <w:t>、股份回购</w:t>
            </w:r>
            <w:r w:rsidRPr="00947A92">
              <w:rPr>
                <w:rFonts w:ascii="仿宋_GB2312" w:eastAsia="仿宋_GB2312" w:hAnsi="宋体" w:cs="宋体" w:hint="eastAsia"/>
                <w:kern w:val="0"/>
                <w:sz w:val="24"/>
                <w:szCs w:val="24"/>
              </w:rPr>
              <w:t>等多种途径，提高投资者回报水平；</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w:t>
            </w:r>
            <w:r>
              <w:rPr>
                <w:rFonts w:ascii="仿宋_GB2312" w:eastAsia="仿宋_GB2312" w:hAnsi="宋体" w:cs="宋体" w:hint="eastAsia"/>
                <w:kern w:val="0"/>
                <w:sz w:val="24"/>
                <w:szCs w:val="24"/>
              </w:rPr>
              <w:t>1</w:t>
            </w:r>
            <w:r w:rsidRPr="00947A92">
              <w:rPr>
                <w:rFonts w:ascii="仿宋_GB2312" w:eastAsia="仿宋_GB2312" w:hAnsi="宋体" w:cs="宋体" w:hint="eastAsia"/>
                <w:kern w:val="0"/>
                <w:sz w:val="24"/>
                <w:szCs w:val="24"/>
              </w:rPr>
              <w:t>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cs="宋体"/>
                <w:kern w:val="0"/>
                <w:sz w:val="24"/>
                <w:szCs w:val="24"/>
              </w:rPr>
            </w:pPr>
            <w:r>
              <w:rPr>
                <w:rFonts w:ascii="仿宋_GB2312" w:eastAsia="仿宋_GB2312" w:cs="宋体" w:hint="eastAsia"/>
                <w:kern w:val="0"/>
                <w:sz w:val="24"/>
                <w:szCs w:val="24"/>
              </w:rPr>
              <w:t>5</w:t>
            </w:r>
            <w:r w:rsidRPr="00947A92">
              <w:rPr>
                <w:rFonts w:ascii="仿宋_GB2312" w:eastAsia="仿宋_GB2312" w:cs="宋体" w:hint="eastAsia"/>
                <w:kern w:val="0"/>
                <w:sz w:val="24"/>
                <w:szCs w:val="24"/>
              </w:rPr>
              <w:t>.4</w:t>
            </w:r>
          </w:p>
        </w:tc>
        <w:tc>
          <w:tcPr>
            <w:tcW w:w="4708" w:type="dxa"/>
            <w:vAlign w:val="center"/>
          </w:tcPr>
          <w:p w:rsidR="004A2D21" w:rsidRPr="00947A92" w:rsidRDefault="004A2D21" w:rsidP="004C506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及时回应投资者的投诉，定期向投资者征求意见，并相应改进信息披露等方面的工作。</w:t>
            </w:r>
          </w:p>
        </w:tc>
        <w:tc>
          <w:tcPr>
            <w:tcW w:w="1984" w:type="dxa"/>
            <w:gridSpan w:val="2"/>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w:t>
            </w:r>
            <w:r>
              <w:rPr>
                <w:rFonts w:ascii="仿宋_GB2312" w:eastAsia="仿宋_GB2312" w:hAnsi="宋体" w:cs="宋体" w:hint="eastAsia"/>
                <w:kern w:val="0"/>
                <w:sz w:val="24"/>
                <w:szCs w:val="24"/>
              </w:rPr>
              <w:t>1</w:t>
            </w:r>
            <w:r w:rsidRPr="00947A92">
              <w:rPr>
                <w:rFonts w:ascii="仿宋_GB2312" w:eastAsia="仿宋_GB2312" w:hAnsi="宋体" w:cs="宋体" w:hint="eastAsia"/>
                <w:kern w:val="0"/>
                <w:sz w:val="24"/>
                <w:szCs w:val="24"/>
              </w:rPr>
              <w:t>分</w:t>
            </w:r>
          </w:p>
        </w:tc>
      </w:tr>
      <w:tr w:rsidR="004A2D21" w:rsidRPr="00947A92" w:rsidTr="004C506E">
        <w:trPr>
          <w:trHeight w:val="227"/>
        </w:trPr>
        <w:tc>
          <w:tcPr>
            <w:tcW w:w="8520" w:type="dxa"/>
            <w:gridSpan w:val="5"/>
            <w:shd w:val="clear" w:color="auto" w:fill="C0C0C0"/>
            <w:vAlign w:val="center"/>
          </w:tcPr>
          <w:p w:rsidR="004A2D21" w:rsidRPr="00947A92" w:rsidRDefault="004A2D21" w:rsidP="004C506E">
            <w:pPr>
              <w:widowControl/>
              <w:jc w:val="center"/>
              <w:rPr>
                <w:rFonts w:ascii="仿宋_GB2312" w:eastAsia="仿宋_GB2312" w:hAnsi="宋体" w:cs="宋体"/>
                <w:b/>
                <w:kern w:val="0"/>
                <w:sz w:val="24"/>
                <w:szCs w:val="24"/>
              </w:rPr>
            </w:pPr>
            <w:r w:rsidRPr="00947A92">
              <w:rPr>
                <w:rFonts w:ascii="仿宋_GB2312" w:eastAsia="仿宋_GB2312" w:hAnsi="宋体" w:cs="宋体" w:hint="eastAsia"/>
                <w:b/>
                <w:kern w:val="0"/>
                <w:sz w:val="24"/>
                <w:szCs w:val="24"/>
              </w:rPr>
              <w:t>减分事项</w:t>
            </w:r>
          </w:p>
        </w:tc>
      </w:tr>
      <w:tr w:rsidR="004A2D21" w:rsidRPr="00947A92" w:rsidTr="004C506E">
        <w:trPr>
          <w:trHeight w:val="227"/>
        </w:trPr>
        <w:tc>
          <w:tcPr>
            <w:tcW w:w="892" w:type="dxa"/>
            <w:vMerge w:val="restart"/>
            <w:shd w:val="clear" w:color="auto" w:fill="C0C0C0"/>
            <w:vAlign w:val="center"/>
          </w:tcPr>
          <w:p w:rsidR="004A2D21" w:rsidRPr="00947A92" w:rsidRDefault="004A2D21" w:rsidP="004C506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监管措施</w:t>
            </w: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口头警示；</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减2分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书面警示（监管关注）；</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3</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监管谈话；</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4</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要求限期改正；</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5</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要求公开更正、澄清、说明；</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6</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要求公开致歉；</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7</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要求聘请证券服务机构进行核查并发表意见；</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8</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要求限期参加培训或考试；</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9</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要求限期召开投资者说明会；</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10</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要求上市公司董事会追偿损失；</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建议上市公司更换相关任职人员；</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对未按要求限期改正的上市公司股票及其衍生品种实施停牌；</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4A2D21" w:rsidRPr="00947A92" w:rsidTr="004C506E">
        <w:trPr>
          <w:trHeight w:val="227"/>
        </w:trPr>
        <w:tc>
          <w:tcPr>
            <w:tcW w:w="892" w:type="dxa"/>
            <w:vMerge w:val="restart"/>
            <w:shd w:val="clear" w:color="auto" w:fill="C0C0C0"/>
            <w:vAlign w:val="center"/>
          </w:tcPr>
          <w:p w:rsidR="004A2D21" w:rsidRPr="00947A92" w:rsidRDefault="004A2D21" w:rsidP="004C506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纪律处分</w:t>
            </w: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1.1</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通报批评（上市公司控股股东、实际控制人及相关责任人员</w:t>
            </w:r>
            <w:r>
              <w:rPr>
                <w:rFonts w:ascii="仿宋_GB2312" w:eastAsia="仿宋_GB2312" w:hAnsi="宋体" w:cs="宋体" w:hint="eastAsia"/>
                <w:kern w:val="0"/>
                <w:sz w:val="24"/>
                <w:szCs w:val="24"/>
              </w:rPr>
              <w:t>，上市公司及相关人员未被认定需承担相关责任的除外</w:t>
            </w:r>
            <w:r w:rsidRPr="00947A92">
              <w:rPr>
                <w:rFonts w:ascii="仿宋_GB2312" w:eastAsia="仿宋_GB2312" w:hAnsi="宋体" w:cs="宋体" w:hint="eastAsia"/>
                <w:kern w:val="0"/>
                <w:sz w:val="24"/>
                <w:szCs w:val="24"/>
              </w:rPr>
              <w:t>）；</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减5分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center"/>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1.2</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通报批评（上市公司董事、监事、高级管理人员）；</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center"/>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1.3</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通报批评（上市公司）</w:t>
            </w:r>
            <w:r>
              <w:rPr>
                <w:rFonts w:ascii="仿宋_GB2312" w:eastAsia="仿宋_GB2312" w:hAnsi="宋体" w:cs="宋体" w:hint="eastAsia"/>
                <w:kern w:val="0"/>
                <w:sz w:val="24"/>
                <w:szCs w:val="24"/>
              </w:rPr>
              <w:t>。</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减10分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2.1</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公开谴责（上市公司控股股东、实际控制人及相关责任人员</w:t>
            </w:r>
            <w:r>
              <w:rPr>
                <w:rFonts w:ascii="仿宋_GB2312" w:eastAsia="仿宋_GB2312" w:hAnsi="宋体" w:cs="宋体" w:hint="eastAsia"/>
                <w:kern w:val="0"/>
                <w:sz w:val="24"/>
                <w:szCs w:val="24"/>
              </w:rPr>
              <w:t>，上市公司及相关人员未被认定需承担相关责任的除外</w:t>
            </w:r>
            <w:r w:rsidRPr="00947A92">
              <w:rPr>
                <w:rFonts w:ascii="仿宋_GB2312" w:eastAsia="仿宋_GB2312" w:hAnsi="宋体" w:cs="宋体" w:hint="eastAsia"/>
                <w:kern w:val="0"/>
                <w:sz w:val="24"/>
                <w:szCs w:val="24"/>
              </w:rPr>
              <w:t>）；</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2.2</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公开谴责（上市公司董事、监事、高级管理人员）；</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减10分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2.3</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公开谴责（上市公司）</w:t>
            </w:r>
            <w:r>
              <w:rPr>
                <w:rFonts w:ascii="仿宋_GB2312" w:eastAsia="仿宋_GB2312" w:hAnsi="宋体" w:cs="宋体" w:hint="eastAsia"/>
                <w:kern w:val="0"/>
                <w:sz w:val="24"/>
                <w:szCs w:val="24"/>
              </w:rPr>
              <w:t>。</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减20分</w:t>
            </w:r>
          </w:p>
        </w:tc>
      </w:tr>
      <w:tr w:rsidR="004A2D21" w:rsidRPr="00947A92" w:rsidTr="004C506E">
        <w:trPr>
          <w:trHeight w:val="227"/>
        </w:trPr>
        <w:tc>
          <w:tcPr>
            <w:tcW w:w="892" w:type="dxa"/>
            <w:vMerge/>
            <w:shd w:val="clear" w:color="auto" w:fill="C0C0C0"/>
            <w:vAlign w:val="center"/>
          </w:tcPr>
          <w:p w:rsidR="004A2D21" w:rsidRPr="00947A92" w:rsidRDefault="004A2D21" w:rsidP="004C506E">
            <w:pPr>
              <w:widowControl/>
              <w:jc w:val="left"/>
              <w:rPr>
                <w:rFonts w:ascii="仿宋_GB2312" w:eastAsia="仿宋_GB2312" w:cs="宋体"/>
                <w:b/>
                <w:bCs/>
                <w:kern w:val="0"/>
                <w:sz w:val="24"/>
                <w:szCs w:val="24"/>
              </w:rPr>
            </w:pPr>
          </w:p>
        </w:tc>
        <w:tc>
          <w:tcPr>
            <w:tcW w:w="936" w:type="dxa"/>
            <w:vAlign w:val="center"/>
          </w:tcPr>
          <w:p w:rsidR="004A2D21" w:rsidRPr="00947A92" w:rsidRDefault="004A2D21" w:rsidP="004C506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3</w:t>
            </w:r>
          </w:p>
        </w:tc>
        <w:tc>
          <w:tcPr>
            <w:tcW w:w="5027" w:type="dxa"/>
            <w:gridSpan w:val="2"/>
            <w:vAlign w:val="center"/>
          </w:tcPr>
          <w:p w:rsidR="004A2D21" w:rsidRPr="00947A92" w:rsidRDefault="004A2D21" w:rsidP="004C506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公开认定不适合担任上市公司董事、监事、高级管理人员。</w:t>
            </w:r>
          </w:p>
        </w:tc>
        <w:tc>
          <w:tcPr>
            <w:tcW w:w="1665" w:type="dxa"/>
            <w:noWrap/>
            <w:vAlign w:val="center"/>
          </w:tcPr>
          <w:p w:rsidR="004A2D21" w:rsidRPr="00947A92" w:rsidRDefault="004A2D21" w:rsidP="004C506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减20分</w:t>
            </w:r>
          </w:p>
        </w:tc>
      </w:tr>
    </w:tbl>
    <w:p w:rsidR="0089133E" w:rsidRDefault="004A2D21" w:rsidP="004A2D21">
      <w:pPr>
        <w:widowControl/>
        <w:spacing w:line="560" w:lineRule="exact"/>
        <w:jc w:val="left"/>
        <w:rPr>
          <w:rFonts w:ascii="仿宋_GB2312" w:eastAsia="仿宋_GB2312"/>
          <w:b/>
          <w:sz w:val="30"/>
          <w:szCs w:val="30"/>
        </w:rPr>
      </w:pPr>
      <w:r w:rsidRPr="00352CF2" w:rsidDel="00B43B0A">
        <w:rPr>
          <w:rFonts w:ascii="仿宋_GB2312" w:eastAsia="仿宋_GB2312" w:hint="eastAsia"/>
          <w:b/>
          <w:kern w:val="0"/>
          <w:sz w:val="30"/>
          <w:szCs w:val="30"/>
        </w:rPr>
        <w:t xml:space="preserve"> </w:t>
      </w:r>
    </w:p>
    <w:sectPr w:rsidR="0089133E" w:rsidSect="00271DEA">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C87" w:rsidRDefault="003F0C87">
      <w:r>
        <w:separator/>
      </w:r>
    </w:p>
  </w:endnote>
  <w:endnote w:type="continuationSeparator" w:id="1">
    <w:p w:rsidR="003F0C87" w:rsidRDefault="003F0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汉仪中等线简">
    <w:altName w:val="Arial Unicode MS"/>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sidR="00B777CE">
      <w:rPr>
        <w:sz w:val="28"/>
      </w:rPr>
      <w:fldChar w:fldCharType="begin"/>
    </w:r>
    <w:r>
      <w:rPr>
        <w:sz w:val="28"/>
      </w:rPr>
      <w:instrText xml:space="preserve"> PAGE </w:instrText>
    </w:r>
    <w:r w:rsidR="00B777CE">
      <w:rPr>
        <w:sz w:val="28"/>
      </w:rPr>
      <w:fldChar w:fldCharType="separate"/>
    </w:r>
    <w:r w:rsidR="007431D4">
      <w:rPr>
        <w:noProof/>
        <w:sz w:val="28"/>
      </w:rPr>
      <w:t>12</w:t>
    </w:r>
    <w:r w:rsidR="00B777CE">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Pr>
    </w:pPr>
  </w:p>
  <w:p w:rsidR="00981F0B" w:rsidRDefault="00981F0B" w:rsidP="00A271E5">
    <w:pPr>
      <w:pStyle w:val="a3"/>
      <w:jc w:val="right"/>
    </w:pPr>
    <w:r>
      <w:rPr>
        <w:rFonts w:ascii="仿宋_GB2312" w:eastAsia="仿宋_GB2312" w:hint="eastAsia"/>
        <w:bCs/>
        <w:sz w:val="28"/>
      </w:rPr>
      <w:t>－</w:t>
    </w:r>
    <w:r w:rsidR="00B777CE">
      <w:rPr>
        <w:sz w:val="28"/>
      </w:rPr>
      <w:fldChar w:fldCharType="begin"/>
    </w:r>
    <w:r>
      <w:rPr>
        <w:sz w:val="28"/>
      </w:rPr>
      <w:instrText xml:space="preserve"> PAGE </w:instrText>
    </w:r>
    <w:r w:rsidR="00B777CE">
      <w:rPr>
        <w:sz w:val="28"/>
      </w:rPr>
      <w:fldChar w:fldCharType="separate"/>
    </w:r>
    <w:r w:rsidR="007431D4">
      <w:rPr>
        <w:noProof/>
        <w:sz w:val="28"/>
      </w:rPr>
      <w:t>1</w:t>
    </w:r>
    <w:r w:rsidR="00B777CE">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C87" w:rsidRDefault="003F0C87">
      <w:r>
        <w:separator/>
      </w:r>
    </w:p>
  </w:footnote>
  <w:footnote w:type="continuationSeparator" w:id="1">
    <w:p w:rsidR="003F0C87" w:rsidRDefault="003F0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EA04EF8"/>
    <w:lvl w:ilvl="0">
      <w:start w:val="1"/>
      <w:numFmt w:val="chineseCounting"/>
      <w:suff w:val="nothing"/>
      <w:lvlText w:val="（%1）"/>
      <w:lvlJc w:val="left"/>
      <w:pPr>
        <w:ind w:left="0" w:firstLine="0"/>
      </w:pPr>
      <w:rPr>
        <w:lang w:val="en-US"/>
      </w:rPr>
    </w:lvl>
  </w:abstractNum>
  <w:abstractNum w:abstractNumId="1">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
    <w:nsid w:val="0EAB6884"/>
    <w:multiLevelType w:val="hybridMultilevel"/>
    <w:tmpl w:val="C3B4477C"/>
    <w:lvl w:ilvl="0" w:tplc="04090013">
      <w:start w:val="1"/>
      <w:numFmt w:val="chineseCountingThousand"/>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4">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6">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7">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8">
    <w:nsid w:val="2CBD0F66"/>
    <w:multiLevelType w:val="hybridMultilevel"/>
    <w:tmpl w:val="3288EC28"/>
    <w:lvl w:ilvl="0" w:tplc="D9F4257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10">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13">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15">
    <w:nsid w:val="4B122FFE"/>
    <w:multiLevelType w:val="hybridMultilevel"/>
    <w:tmpl w:val="4FE0B630"/>
    <w:lvl w:ilvl="0" w:tplc="04090017">
      <w:start w:val="1"/>
      <w:numFmt w:val="chineseCountingThousand"/>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6">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17">
    <w:nsid w:val="4BE97C2F"/>
    <w:multiLevelType w:val="hybridMultilevel"/>
    <w:tmpl w:val="4FE0B630"/>
    <w:lvl w:ilvl="0" w:tplc="04090017">
      <w:start w:val="1"/>
      <w:numFmt w:val="chineseCountingThousand"/>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8">
    <w:nsid w:val="57039B55"/>
    <w:multiLevelType w:val="singleLevel"/>
    <w:tmpl w:val="57039B55"/>
    <w:lvl w:ilvl="0">
      <w:start w:val="3"/>
      <w:numFmt w:val="chineseCounting"/>
      <w:suff w:val="nothing"/>
      <w:lvlText w:val="（%1）"/>
      <w:lvlJc w:val="left"/>
      <w:rPr>
        <w:rFonts w:cs="Times New Roman"/>
      </w:rPr>
    </w:lvl>
  </w:abstractNum>
  <w:abstractNum w:abstractNumId="19">
    <w:nsid w:val="5811E926"/>
    <w:multiLevelType w:val="singleLevel"/>
    <w:tmpl w:val="0BFAF90E"/>
    <w:lvl w:ilvl="0">
      <w:start w:val="1"/>
      <w:numFmt w:val="chineseCounting"/>
      <w:suff w:val="nothing"/>
      <w:lvlText w:val="（%1）"/>
      <w:lvlJc w:val="left"/>
      <w:rPr>
        <w:b w:val="0"/>
      </w:rPr>
    </w:lvl>
  </w:abstractNum>
  <w:abstractNum w:abstractNumId="20">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21">
    <w:nsid w:val="61CD3592"/>
    <w:multiLevelType w:val="hybridMultilevel"/>
    <w:tmpl w:val="4FE0B630"/>
    <w:lvl w:ilvl="0" w:tplc="04090017">
      <w:start w:val="1"/>
      <w:numFmt w:val="chineseCountingThousand"/>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2">
    <w:nsid w:val="689D22E8"/>
    <w:multiLevelType w:val="hybridMultilevel"/>
    <w:tmpl w:val="FB1AB806"/>
    <w:lvl w:ilvl="0" w:tplc="49189D52">
      <w:start w:val="1"/>
      <w:numFmt w:val="japaneseCounting"/>
      <w:lvlText w:val="第%1章"/>
      <w:lvlJc w:val="left"/>
      <w:pPr>
        <w:ind w:left="1125" w:hanging="1125"/>
      </w:pPr>
      <w:rPr>
        <w:b/>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B487132"/>
    <w:multiLevelType w:val="hybridMultilevel"/>
    <w:tmpl w:val="4FE0B630"/>
    <w:lvl w:ilvl="0" w:tplc="04090017">
      <w:start w:val="1"/>
      <w:numFmt w:val="chineseCountingThousand"/>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4">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25">
    <w:nsid w:val="7EA253C1"/>
    <w:multiLevelType w:val="hybridMultilevel"/>
    <w:tmpl w:val="F962DB20"/>
    <w:lvl w:ilvl="0" w:tplc="F50ED23A">
      <w:start w:val="1"/>
      <w:numFmt w:val="chineseCountingThousand"/>
      <w:lvlText w:val="第%1条"/>
      <w:lvlJc w:val="left"/>
      <w:pPr>
        <w:tabs>
          <w:tab w:val="num" w:pos="1168"/>
        </w:tabs>
        <w:ind w:firstLine="624"/>
      </w:pPr>
      <w:rPr>
        <w:rFonts w:cs="Times New Roman" w:hint="eastAsia"/>
        <w:b/>
        <w:i w:val="0"/>
        <w:lang w:val="en-US"/>
      </w:rPr>
    </w:lvl>
    <w:lvl w:ilvl="1" w:tplc="540CD51E">
      <w:start w:val="5"/>
      <w:numFmt w:val="japaneseCounting"/>
      <w:lvlText w:val="第%2条"/>
      <w:lvlJc w:val="left"/>
      <w:pPr>
        <w:tabs>
          <w:tab w:val="num" w:pos="2235"/>
        </w:tabs>
        <w:ind w:left="2235" w:hanging="1815"/>
      </w:pPr>
      <w:rPr>
        <w:rFonts w:cs="Times New Roman" w:hint="default"/>
        <w:b/>
      </w:rPr>
    </w:lvl>
    <w:lvl w:ilvl="2" w:tplc="8F8C9AF8">
      <w:start w:val="3"/>
      <w:numFmt w:val="japaneseCounting"/>
      <w:lvlText w:val="第%3章"/>
      <w:lvlJc w:val="left"/>
      <w:pPr>
        <w:tabs>
          <w:tab w:val="num" w:pos="2040"/>
        </w:tabs>
        <w:ind w:left="2040" w:hanging="1200"/>
      </w:pPr>
      <w:rPr>
        <w:rFonts w:cs="Tahoma" w:hint="default"/>
        <w:b/>
        <w:i w:val="0"/>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6"/>
  </w:num>
  <w:num w:numId="2">
    <w:abstractNumId w:val="1"/>
  </w:num>
  <w:num w:numId="3">
    <w:abstractNumId w:val="12"/>
  </w:num>
  <w:num w:numId="4">
    <w:abstractNumId w:val="14"/>
  </w:num>
  <w:num w:numId="5">
    <w:abstractNumId w:val="6"/>
  </w:num>
  <w:num w:numId="6">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7"/>
  </w:num>
  <w:num w:numId="9">
    <w:abstractNumId w:val="9"/>
  </w:num>
  <w:num w:numId="10">
    <w:abstractNumId w:val="5"/>
  </w:num>
  <w:num w:numId="11">
    <w:abstractNumId w:val="24"/>
  </w:num>
  <w:num w:numId="12">
    <w:abstractNumId w:val="4"/>
  </w:num>
  <w:num w:numId="13">
    <w:abstractNumId w:val="13"/>
  </w:num>
  <w:num w:numId="14">
    <w:abstractNumId w:val="11"/>
  </w:num>
  <w:num w:numId="15">
    <w:abstractNumId w:val="10"/>
  </w:num>
  <w:num w:numId="16">
    <w:abstractNumId w:val="18"/>
  </w:num>
  <w:num w:numId="17">
    <w:abstractNumId w:val="20"/>
  </w:num>
  <w:num w:numId="18">
    <w:abstractNumId w:val="8"/>
  </w:num>
  <w:num w:numId="19">
    <w:abstractNumId w:val="15"/>
  </w:num>
  <w:num w:numId="20">
    <w:abstractNumId w:val="17"/>
  </w:num>
  <w:num w:numId="21">
    <w:abstractNumId w:val="2"/>
  </w:num>
  <w:num w:numId="22">
    <w:abstractNumId w:val="23"/>
  </w:num>
  <w:num w:numId="23">
    <w:abstractNumId w:val="21"/>
  </w:num>
  <w:num w:numId="24">
    <w:abstractNumId w:val="19"/>
    <w:lvlOverride w:ilvl="0">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40EBC"/>
    <w:rsid w:val="00042926"/>
    <w:rsid w:val="000432C6"/>
    <w:rsid w:val="00044E84"/>
    <w:rsid w:val="00045B5A"/>
    <w:rsid w:val="0004624B"/>
    <w:rsid w:val="00055B23"/>
    <w:rsid w:val="00055D8A"/>
    <w:rsid w:val="0006008F"/>
    <w:rsid w:val="00065822"/>
    <w:rsid w:val="00067FF1"/>
    <w:rsid w:val="000715CD"/>
    <w:rsid w:val="00075702"/>
    <w:rsid w:val="0007649E"/>
    <w:rsid w:val="00076F96"/>
    <w:rsid w:val="00081A53"/>
    <w:rsid w:val="000825BD"/>
    <w:rsid w:val="0008558C"/>
    <w:rsid w:val="00092467"/>
    <w:rsid w:val="000926AA"/>
    <w:rsid w:val="00094F31"/>
    <w:rsid w:val="000A36F5"/>
    <w:rsid w:val="000A4874"/>
    <w:rsid w:val="000A5CA0"/>
    <w:rsid w:val="000A78EC"/>
    <w:rsid w:val="000B1C87"/>
    <w:rsid w:val="000B2003"/>
    <w:rsid w:val="000C7891"/>
    <w:rsid w:val="000E0F35"/>
    <w:rsid w:val="000E1D7A"/>
    <w:rsid w:val="000E28C6"/>
    <w:rsid w:val="000E3BF1"/>
    <w:rsid w:val="000E7A26"/>
    <w:rsid w:val="000F1729"/>
    <w:rsid w:val="000F3A20"/>
    <w:rsid w:val="000F3DDE"/>
    <w:rsid w:val="00103077"/>
    <w:rsid w:val="00104481"/>
    <w:rsid w:val="00106537"/>
    <w:rsid w:val="001158CB"/>
    <w:rsid w:val="0011790D"/>
    <w:rsid w:val="00121D8C"/>
    <w:rsid w:val="00126898"/>
    <w:rsid w:val="00127BB8"/>
    <w:rsid w:val="0013265E"/>
    <w:rsid w:val="00132F87"/>
    <w:rsid w:val="00135676"/>
    <w:rsid w:val="00136E1D"/>
    <w:rsid w:val="00136EB9"/>
    <w:rsid w:val="00141E0E"/>
    <w:rsid w:val="00143741"/>
    <w:rsid w:val="00146288"/>
    <w:rsid w:val="00156E9B"/>
    <w:rsid w:val="00157110"/>
    <w:rsid w:val="0016249D"/>
    <w:rsid w:val="00163F0D"/>
    <w:rsid w:val="00165363"/>
    <w:rsid w:val="001675AF"/>
    <w:rsid w:val="001776E8"/>
    <w:rsid w:val="001916AE"/>
    <w:rsid w:val="00191A1F"/>
    <w:rsid w:val="0019316F"/>
    <w:rsid w:val="00195F7F"/>
    <w:rsid w:val="001965C5"/>
    <w:rsid w:val="00197495"/>
    <w:rsid w:val="00197504"/>
    <w:rsid w:val="001A27B8"/>
    <w:rsid w:val="001A306E"/>
    <w:rsid w:val="001A4038"/>
    <w:rsid w:val="001B0E13"/>
    <w:rsid w:val="001B2E0F"/>
    <w:rsid w:val="001B412F"/>
    <w:rsid w:val="001C0319"/>
    <w:rsid w:val="001C078A"/>
    <w:rsid w:val="001C248C"/>
    <w:rsid w:val="001C3676"/>
    <w:rsid w:val="001C5A32"/>
    <w:rsid w:val="001D29C8"/>
    <w:rsid w:val="001D5CF2"/>
    <w:rsid w:val="001D6B24"/>
    <w:rsid w:val="001D71C5"/>
    <w:rsid w:val="001D7ADD"/>
    <w:rsid w:val="001E2BC7"/>
    <w:rsid w:val="001E52DC"/>
    <w:rsid w:val="001E53A2"/>
    <w:rsid w:val="001E594A"/>
    <w:rsid w:val="001F1E93"/>
    <w:rsid w:val="001F31C1"/>
    <w:rsid w:val="001F658F"/>
    <w:rsid w:val="001F6A6E"/>
    <w:rsid w:val="00201124"/>
    <w:rsid w:val="00210AB6"/>
    <w:rsid w:val="00211106"/>
    <w:rsid w:val="0021196D"/>
    <w:rsid w:val="00212492"/>
    <w:rsid w:val="00217D52"/>
    <w:rsid w:val="0022256E"/>
    <w:rsid w:val="0022274E"/>
    <w:rsid w:val="00222DC0"/>
    <w:rsid w:val="00227A2C"/>
    <w:rsid w:val="00230603"/>
    <w:rsid w:val="00230694"/>
    <w:rsid w:val="00232F16"/>
    <w:rsid w:val="00233149"/>
    <w:rsid w:val="00234A4F"/>
    <w:rsid w:val="00243E11"/>
    <w:rsid w:val="002441E9"/>
    <w:rsid w:val="00244718"/>
    <w:rsid w:val="00247A8F"/>
    <w:rsid w:val="002549B0"/>
    <w:rsid w:val="00260879"/>
    <w:rsid w:val="002618E8"/>
    <w:rsid w:val="0026217A"/>
    <w:rsid w:val="002635C2"/>
    <w:rsid w:val="002649A0"/>
    <w:rsid w:val="002679E4"/>
    <w:rsid w:val="00267B6F"/>
    <w:rsid w:val="00267D17"/>
    <w:rsid w:val="00270D15"/>
    <w:rsid w:val="00271DEA"/>
    <w:rsid w:val="002720BB"/>
    <w:rsid w:val="00275FED"/>
    <w:rsid w:val="00277FFE"/>
    <w:rsid w:val="0028470E"/>
    <w:rsid w:val="002948E6"/>
    <w:rsid w:val="00294A2C"/>
    <w:rsid w:val="00295204"/>
    <w:rsid w:val="002A028B"/>
    <w:rsid w:val="002A0A0B"/>
    <w:rsid w:val="002A0FC5"/>
    <w:rsid w:val="002A239C"/>
    <w:rsid w:val="002A38C3"/>
    <w:rsid w:val="002A7D56"/>
    <w:rsid w:val="002B34E9"/>
    <w:rsid w:val="002D247D"/>
    <w:rsid w:val="002D5D60"/>
    <w:rsid w:val="002E2810"/>
    <w:rsid w:val="002E4D4C"/>
    <w:rsid w:val="002F3D59"/>
    <w:rsid w:val="00301B8F"/>
    <w:rsid w:val="0030332C"/>
    <w:rsid w:val="00304446"/>
    <w:rsid w:val="00304524"/>
    <w:rsid w:val="00304AB8"/>
    <w:rsid w:val="00306F9F"/>
    <w:rsid w:val="003103D2"/>
    <w:rsid w:val="003128D1"/>
    <w:rsid w:val="0031389B"/>
    <w:rsid w:val="00315A37"/>
    <w:rsid w:val="00320E81"/>
    <w:rsid w:val="00323793"/>
    <w:rsid w:val="00327E4E"/>
    <w:rsid w:val="003369A0"/>
    <w:rsid w:val="00343987"/>
    <w:rsid w:val="0034460D"/>
    <w:rsid w:val="0035204B"/>
    <w:rsid w:val="00353011"/>
    <w:rsid w:val="00353B18"/>
    <w:rsid w:val="00353F36"/>
    <w:rsid w:val="003544A4"/>
    <w:rsid w:val="00355B57"/>
    <w:rsid w:val="00355FAB"/>
    <w:rsid w:val="003561F6"/>
    <w:rsid w:val="003642F6"/>
    <w:rsid w:val="00365389"/>
    <w:rsid w:val="003674EB"/>
    <w:rsid w:val="00370147"/>
    <w:rsid w:val="003721BA"/>
    <w:rsid w:val="0037348E"/>
    <w:rsid w:val="00373B90"/>
    <w:rsid w:val="003844D8"/>
    <w:rsid w:val="0038722F"/>
    <w:rsid w:val="00387B66"/>
    <w:rsid w:val="003935C7"/>
    <w:rsid w:val="00393AC8"/>
    <w:rsid w:val="00397420"/>
    <w:rsid w:val="003A4275"/>
    <w:rsid w:val="003A46E9"/>
    <w:rsid w:val="003A4957"/>
    <w:rsid w:val="003A5630"/>
    <w:rsid w:val="003B1ED9"/>
    <w:rsid w:val="003B2F8E"/>
    <w:rsid w:val="003B7D3A"/>
    <w:rsid w:val="003C293C"/>
    <w:rsid w:val="003C37A4"/>
    <w:rsid w:val="003C37A5"/>
    <w:rsid w:val="003C7171"/>
    <w:rsid w:val="003D24C9"/>
    <w:rsid w:val="003D3027"/>
    <w:rsid w:val="003D5445"/>
    <w:rsid w:val="003D73C7"/>
    <w:rsid w:val="003E75F6"/>
    <w:rsid w:val="003F0C87"/>
    <w:rsid w:val="004050CB"/>
    <w:rsid w:val="0040559C"/>
    <w:rsid w:val="00412C9B"/>
    <w:rsid w:val="004235D3"/>
    <w:rsid w:val="0042579A"/>
    <w:rsid w:val="00425B16"/>
    <w:rsid w:val="0042799E"/>
    <w:rsid w:val="004318A5"/>
    <w:rsid w:val="004347DB"/>
    <w:rsid w:val="0043610F"/>
    <w:rsid w:val="00440411"/>
    <w:rsid w:val="004473CB"/>
    <w:rsid w:val="00450748"/>
    <w:rsid w:val="004512D0"/>
    <w:rsid w:val="00451DE9"/>
    <w:rsid w:val="00455485"/>
    <w:rsid w:val="00455D8A"/>
    <w:rsid w:val="00456542"/>
    <w:rsid w:val="004602AD"/>
    <w:rsid w:val="00460CC9"/>
    <w:rsid w:val="00461CCC"/>
    <w:rsid w:val="00467671"/>
    <w:rsid w:val="004729E7"/>
    <w:rsid w:val="004738B1"/>
    <w:rsid w:val="00473C8A"/>
    <w:rsid w:val="0047596A"/>
    <w:rsid w:val="00480A92"/>
    <w:rsid w:val="00482808"/>
    <w:rsid w:val="00483F26"/>
    <w:rsid w:val="004907A6"/>
    <w:rsid w:val="004A178E"/>
    <w:rsid w:val="004A24E8"/>
    <w:rsid w:val="004A29DD"/>
    <w:rsid w:val="004A2D21"/>
    <w:rsid w:val="004B093C"/>
    <w:rsid w:val="004B7CA4"/>
    <w:rsid w:val="004C3E81"/>
    <w:rsid w:val="004C506E"/>
    <w:rsid w:val="004C7A14"/>
    <w:rsid w:val="004D192C"/>
    <w:rsid w:val="004D2769"/>
    <w:rsid w:val="004E3143"/>
    <w:rsid w:val="004E46A0"/>
    <w:rsid w:val="004E70D1"/>
    <w:rsid w:val="004F0560"/>
    <w:rsid w:val="004F0E96"/>
    <w:rsid w:val="004F282C"/>
    <w:rsid w:val="00501E8E"/>
    <w:rsid w:val="0050235A"/>
    <w:rsid w:val="00502B77"/>
    <w:rsid w:val="00511DA3"/>
    <w:rsid w:val="00514115"/>
    <w:rsid w:val="00515D72"/>
    <w:rsid w:val="005166C5"/>
    <w:rsid w:val="0052165B"/>
    <w:rsid w:val="00524254"/>
    <w:rsid w:val="00524516"/>
    <w:rsid w:val="0052596B"/>
    <w:rsid w:val="005267E3"/>
    <w:rsid w:val="00526EC7"/>
    <w:rsid w:val="0053123E"/>
    <w:rsid w:val="0053175B"/>
    <w:rsid w:val="0053321A"/>
    <w:rsid w:val="00534287"/>
    <w:rsid w:val="00540E15"/>
    <w:rsid w:val="00545155"/>
    <w:rsid w:val="00545AAA"/>
    <w:rsid w:val="00545E78"/>
    <w:rsid w:val="005504BC"/>
    <w:rsid w:val="0055053A"/>
    <w:rsid w:val="00551C59"/>
    <w:rsid w:val="00556AC5"/>
    <w:rsid w:val="00557DDC"/>
    <w:rsid w:val="00557E04"/>
    <w:rsid w:val="00564833"/>
    <w:rsid w:val="00565B5B"/>
    <w:rsid w:val="00570D07"/>
    <w:rsid w:val="0057155E"/>
    <w:rsid w:val="00573516"/>
    <w:rsid w:val="00573E87"/>
    <w:rsid w:val="00575A29"/>
    <w:rsid w:val="005761D3"/>
    <w:rsid w:val="00580A5A"/>
    <w:rsid w:val="00581F1C"/>
    <w:rsid w:val="005841B7"/>
    <w:rsid w:val="005852F4"/>
    <w:rsid w:val="00586A5C"/>
    <w:rsid w:val="00591567"/>
    <w:rsid w:val="0059289B"/>
    <w:rsid w:val="00597C58"/>
    <w:rsid w:val="005B1EF7"/>
    <w:rsid w:val="005B740A"/>
    <w:rsid w:val="005C0AA5"/>
    <w:rsid w:val="005C2403"/>
    <w:rsid w:val="005C777D"/>
    <w:rsid w:val="005D1E77"/>
    <w:rsid w:val="005D34F3"/>
    <w:rsid w:val="005E4BD1"/>
    <w:rsid w:val="005E6B96"/>
    <w:rsid w:val="005E6D26"/>
    <w:rsid w:val="005F0B5C"/>
    <w:rsid w:val="005F1000"/>
    <w:rsid w:val="005F5CEB"/>
    <w:rsid w:val="005F6CD5"/>
    <w:rsid w:val="006012ED"/>
    <w:rsid w:val="00604915"/>
    <w:rsid w:val="00607B22"/>
    <w:rsid w:val="00613446"/>
    <w:rsid w:val="006226D3"/>
    <w:rsid w:val="00622CB7"/>
    <w:rsid w:val="006252D0"/>
    <w:rsid w:val="00631BBA"/>
    <w:rsid w:val="006322C3"/>
    <w:rsid w:val="006347CB"/>
    <w:rsid w:val="0063617D"/>
    <w:rsid w:val="00636241"/>
    <w:rsid w:val="0063751D"/>
    <w:rsid w:val="00640955"/>
    <w:rsid w:val="00642F6C"/>
    <w:rsid w:val="006434EF"/>
    <w:rsid w:val="00647D43"/>
    <w:rsid w:val="00651302"/>
    <w:rsid w:val="00652A6C"/>
    <w:rsid w:val="00656373"/>
    <w:rsid w:val="00657D26"/>
    <w:rsid w:val="00661A30"/>
    <w:rsid w:val="006626EC"/>
    <w:rsid w:val="00663BF9"/>
    <w:rsid w:val="00664A78"/>
    <w:rsid w:val="00674DBE"/>
    <w:rsid w:val="00675DA4"/>
    <w:rsid w:val="0067618A"/>
    <w:rsid w:val="00687B1F"/>
    <w:rsid w:val="006942A0"/>
    <w:rsid w:val="00695BE1"/>
    <w:rsid w:val="006A2EFC"/>
    <w:rsid w:val="006A5E0F"/>
    <w:rsid w:val="006B212A"/>
    <w:rsid w:val="006B42DD"/>
    <w:rsid w:val="006B71BA"/>
    <w:rsid w:val="006B7AD2"/>
    <w:rsid w:val="006C4D4D"/>
    <w:rsid w:val="006C4F79"/>
    <w:rsid w:val="006D070F"/>
    <w:rsid w:val="006D5D36"/>
    <w:rsid w:val="006D77DA"/>
    <w:rsid w:val="006E1373"/>
    <w:rsid w:val="006E1852"/>
    <w:rsid w:val="006E2493"/>
    <w:rsid w:val="006E3C7D"/>
    <w:rsid w:val="006F0FD0"/>
    <w:rsid w:val="006F64D2"/>
    <w:rsid w:val="00702B5A"/>
    <w:rsid w:val="0071491B"/>
    <w:rsid w:val="00717276"/>
    <w:rsid w:val="007315AB"/>
    <w:rsid w:val="00733A2F"/>
    <w:rsid w:val="00737881"/>
    <w:rsid w:val="00737B33"/>
    <w:rsid w:val="0074121D"/>
    <w:rsid w:val="00743198"/>
    <w:rsid w:val="007431D4"/>
    <w:rsid w:val="00743305"/>
    <w:rsid w:val="00747D97"/>
    <w:rsid w:val="007527F4"/>
    <w:rsid w:val="00753327"/>
    <w:rsid w:val="007533EB"/>
    <w:rsid w:val="00755115"/>
    <w:rsid w:val="00760416"/>
    <w:rsid w:val="00763C41"/>
    <w:rsid w:val="007677C1"/>
    <w:rsid w:val="00771E9C"/>
    <w:rsid w:val="00773E8A"/>
    <w:rsid w:val="0077613F"/>
    <w:rsid w:val="0077623D"/>
    <w:rsid w:val="00784B4B"/>
    <w:rsid w:val="00784FDA"/>
    <w:rsid w:val="00790B83"/>
    <w:rsid w:val="00793821"/>
    <w:rsid w:val="007A097C"/>
    <w:rsid w:val="007A0D40"/>
    <w:rsid w:val="007A309E"/>
    <w:rsid w:val="007A3627"/>
    <w:rsid w:val="007A6813"/>
    <w:rsid w:val="007B0FD7"/>
    <w:rsid w:val="007B1705"/>
    <w:rsid w:val="007B1D1F"/>
    <w:rsid w:val="007B647F"/>
    <w:rsid w:val="007C0CA3"/>
    <w:rsid w:val="007C26B5"/>
    <w:rsid w:val="007C277F"/>
    <w:rsid w:val="007C2840"/>
    <w:rsid w:val="007C59A1"/>
    <w:rsid w:val="007D0941"/>
    <w:rsid w:val="007D11DC"/>
    <w:rsid w:val="007D16C1"/>
    <w:rsid w:val="007D3C28"/>
    <w:rsid w:val="007D3C50"/>
    <w:rsid w:val="007D5C87"/>
    <w:rsid w:val="007D607B"/>
    <w:rsid w:val="007D70E3"/>
    <w:rsid w:val="007E3363"/>
    <w:rsid w:val="007E39BE"/>
    <w:rsid w:val="007F6781"/>
    <w:rsid w:val="00801517"/>
    <w:rsid w:val="0080331D"/>
    <w:rsid w:val="00803C9B"/>
    <w:rsid w:val="008131EF"/>
    <w:rsid w:val="00821D4C"/>
    <w:rsid w:val="0082486A"/>
    <w:rsid w:val="00824A87"/>
    <w:rsid w:val="00826807"/>
    <w:rsid w:val="00826992"/>
    <w:rsid w:val="008272B9"/>
    <w:rsid w:val="00832781"/>
    <w:rsid w:val="00842134"/>
    <w:rsid w:val="00847709"/>
    <w:rsid w:val="00847B36"/>
    <w:rsid w:val="0085158C"/>
    <w:rsid w:val="008600BD"/>
    <w:rsid w:val="008637C1"/>
    <w:rsid w:val="00863F8B"/>
    <w:rsid w:val="00864D13"/>
    <w:rsid w:val="00865189"/>
    <w:rsid w:val="00867962"/>
    <w:rsid w:val="00870D86"/>
    <w:rsid w:val="00871824"/>
    <w:rsid w:val="00874B93"/>
    <w:rsid w:val="00877037"/>
    <w:rsid w:val="00882E61"/>
    <w:rsid w:val="008835B6"/>
    <w:rsid w:val="00883BB2"/>
    <w:rsid w:val="00887655"/>
    <w:rsid w:val="0089079B"/>
    <w:rsid w:val="0089133E"/>
    <w:rsid w:val="00896FD1"/>
    <w:rsid w:val="00897246"/>
    <w:rsid w:val="008A5BEB"/>
    <w:rsid w:val="008A5E4F"/>
    <w:rsid w:val="008B2F51"/>
    <w:rsid w:val="008B3745"/>
    <w:rsid w:val="008C0A41"/>
    <w:rsid w:val="008C2274"/>
    <w:rsid w:val="008C3EF1"/>
    <w:rsid w:val="008C76F6"/>
    <w:rsid w:val="008D0B9E"/>
    <w:rsid w:val="008D40AB"/>
    <w:rsid w:val="008D7607"/>
    <w:rsid w:val="008D7852"/>
    <w:rsid w:val="008E2831"/>
    <w:rsid w:val="008E2B10"/>
    <w:rsid w:val="008E38FD"/>
    <w:rsid w:val="008E4675"/>
    <w:rsid w:val="008E6141"/>
    <w:rsid w:val="008E67E1"/>
    <w:rsid w:val="008E70EF"/>
    <w:rsid w:val="008E779F"/>
    <w:rsid w:val="008F115A"/>
    <w:rsid w:val="008F279F"/>
    <w:rsid w:val="008F5BDC"/>
    <w:rsid w:val="00900BA6"/>
    <w:rsid w:val="009014DC"/>
    <w:rsid w:val="009023DE"/>
    <w:rsid w:val="0090442A"/>
    <w:rsid w:val="00910AFE"/>
    <w:rsid w:val="00910C49"/>
    <w:rsid w:val="00911C77"/>
    <w:rsid w:val="00914DA3"/>
    <w:rsid w:val="0091791D"/>
    <w:rsid w:val="00920E8C"/>
    <w:rsid w:val="009227A4"/>
    <w:rsid w:val="00924107"/>
    <w:rsid w:val="0092681A"/>
    <w:rsid w:val="009274DB"/>
    <w:rsid w:val="00931828"/>
    <w:rsid w:val="009329BE"/>
    <w:rsid w:val="00932D6A"/>
    <w:rsid w:val="00937A4E"/>
    <w:rsid w:val="0094344B"/>
    <w:rsid w:val="00944CA6"/>
    <w:rsid w:val="009469CA"/>
    <w:rsid w:val="00956D22"/>
    <w:rsid w:val="009571BD"/>
    <w:rsid w:val="00962833"/>
    <w:rsid w:val="00962E5E"/>
    <w:rsid w:val="00972165"/>
    <w:rsid w:val="0097258E"/>
    <w:rsid w:val="0097636E"/>
    <w:rsid w:val="00981F0B"/>
    <w:rsid w:val="009856EB"/>
    <w:rsid w:val="0098660E"/>
    <w:rsid w:val="009876E3"/>
    <w:rsid w:val="00990027"/>
    <w:rsid w:val="00992635"/>
    <w:rsid w:val="00995B90"/>
    <w:rsid w:val="009A45F5"/>
    <w:rsid w:val="009A52E1"/>
    <w:rsid w:val="009B04E7"/>
    <w:rsid w:val="009C4952"/>
    <w:rsid w:val="009D0CF1"/>
    <w:rsid w:val="009D1040"/>
    <w:rsid w:val="009D1433"/>
    <w:rsid w:val="009D1623"/>
    <w:rsid w:val="009D5BDA"/>
    <w:rsid w:val="009D5CD7"/>
    <w:rsid w:val="009D7092"/>
    <w:rsid w:val="009E3CA9"/>
    <w:rsid w:val="009E4AFF"/>
    <w:rsid w:val="009E4F2A"/>
    <w:rsid w:val="009E66D3"/>
    <w:rsid w:val="009F0D46"/>
    <w:rsid w:val="009F1898"/>
    <w:rsid w:val="009F3071"/>
    <w:rsid w:val="009F4E89"/>
    <w:rsid w:val="00A011C4"/>
    <w:rsid w:val="00A013DA"/>
    <w:rsid w:val="00A102AD"/>
    <w:rsid w:val="00A12A4E"/>
    <w:rsid w:val="00A138FF"/>
    <w:rsid w:val="00A151ED"/>
    <w:rsid w:val="00A213F5"/>
    <w:rsid w:val="00A2393F"/>
    <w:rsid w:val="00A271E5"/>
    <w:rsid w:val="00A27D95"/>
    <w:rsid w:val="00A40D16"/>
    <w:rsid w:val="00A429BF"/>
    <w:rsid w:val="00A43E50"/>
    <w:rsid w:val="00A444F2"/>
    <w:rsid w:val="00A47F0F"/>
    <w:rsid w:val="00A50FA8"/>
    <w:rsid w:val="00A54074"/>
    <w:rsid w:val="00A576FA"/>
    <w:rsid w:val="00A67700"/>
    <w:rsid w:val="00A715FB"/>
    <w:rsid w:val="00A73717"/>
    <w:rsid w:val="00A839F1"/>
    <w:rsid w:val="00A83B31"/>
    <w:rsid w:val="00A852EF"/>
    <w:rsid w:val="00A8789D"/>
    <w:rsid w:val="00A91F70"/>
    <w:rsid w:val="00A93CE5"/>
    <w:rsid w:val="00A9403B"/>
    <w:rsid w:val="00A9416E"/>
    <w:rsid w:val="00A9709A"/>
    <w:rsid w:val="00A97815"/>
    <w:rsid w:val="00A97ED5"/>
    <w:rsid w:val="00AA1A8B"/>
    <w:rsid w:val="00AA3D7C"/>
    <w:rsid w:val="00AB2B60"/>
    <w:rsid w:val="00AB331D"/>
    <w:rsid w:val="00AB3AB3"/>
    <w:rsid w:val="00AB7529"/>
    <w:rsid w:val="00AC12AE"/>
    <w:rsid w:val="00AC3767"/>
    <w:rsid w:val="00AC38E7"/>
    <w:rsid w:val="00AC58A3"/>
    <w:rsid w:val="00AD27F5"/>
    <w:rsid w:val="00AD3D98"/>
    <w:rsid w:val="00AD6749"/>
    <w:rsid w:val="00AE1AD1"/>
    <w:rsid w:val="00AE1C6A"/>
    <w:rsid w:val="00AE37A4"/>
    <w:rsid w:val="00AE74EE"/>
    <w:rsid w:val="00AF1C67"/>
    <w:rsid w:val="00AF3753"/>
    <w:rsid w:val="00AF412B"/>
    <w:rsid w:val="00B01BDE"/>
    <w:rsid w:val="00B03655"/>
    <w:rsid w:val="00B07B8B"/>
    <w:rsid w:val="00B1419A"/>
    <w:rsid w:val="00B17073"/>
    <w:rsid w:val="00B17E6D"/>
    <w:rsid w:val="00B205BE"/>
    <w:rsid w:val="00B222A4"/>
    <w:rsid w:val="00B242B5"/>
    <w:rsid w:val="00B274D6"/>
    <w:rsid w:val="00B27721"/>
    <w:rsid w:val="00B3095A"/>
    <w:rsid w:val="00B318A4"/>
    <w:rsid w:val="00B33921"/>
    <w:rsid w:val="00B3428E"/>
    <w:rsid w:val="00B36D25"/>
    <w:rsid w:val="00B42677"/>
    <w:rsid w:val="00B5283F"/>
    <w:rsid w:val="00B62790"/>
    <w:rsid w:val="00B661EC"/>
    <w:rsid w:val="00B6696B"/>
    <w:rsid w:val="00B67E73"/>
    <w:rsid w:val="00B72D35"/>
    <w:rsid w:val="00B73134"/>
    <w:rsid w:val="00B73B59"/>
    <w:rsid w:val="00B777CE"/>
    <w:rsid w:val="00B81C86"/>
    <w:rsid w:val="00B84D0F"/>
    <w:rsid w:val="00B85CB9"/>
    <w:rsid w:val="00B95AC1"/>
    <w:rsid w:val="00B972D5"/>
    <w:rsid w:val="00BB0484"/>
    <w:rsid w:val="00BB196F"/>
    <w:rsid w:val="00BB491B"/>
    <w:rsid w:val="00BB4EBB"/>
    <w:rsid w:val="00BB711D"/>
    <w:rsid w:val="00BC66F7"/>
    <w:rsid w:val="00BD27FF"/>
    <w:rsid w:val="00BD329E"/>
    <w:rsid w:val="00BE1E28"/>
    <w:rsid w:val="00BE2432"/>
    <w:rsid w:val="00BE3C9B"/>
    <w:rsid w:val="00BE458C"/>
    <w:rsid w:val="00BE5DEB"/>
    <w:rsid w:val="00BF02E0"/>
    <w:rsid w:val="00BF1067"/>
    <w:rsid w:val="00BF4692"/>
    <w:rsid w:val="00BF7CEC"/>
    <w:rsid w:val="00C074F2"/>
    <w:rsid w:val="00C07F2C"/>
    <w:rsid w:val="00C13461"/>
    <w:rsid w:val="00C13FFE"/>
    <w:rsid w:val="00C177C8"/>
    <w:rsid w:val="00C24220"/>
    <w:rsid w:val="00C3069F"/>
    <w:rsid w:val="00C36242"/>
    <w:rsid w:val="00C379BA"/>
    <w:rsid w:val="00C37FDA"/>
    <w:rsid w:val="00C4130D"/>
    <w:rsid w:val="00C42C11"/>
    <w:rsid w:val="00C42E98"/>
    <w:rsid w:val="00C43757"/>
    <w:rsid w:val="00C448E0"/>
    <w:rsid w:val="00C452C8"/>
    <w:rsid w:val="00C52770"/>
    <w:rsid w:val="00C554A3"/>
    <w:rsid w:val="00C659B1"/>
    <w:rsid w:val="00C66584"/>
    <w:rsid w:val="00C66C32"/>
    <w:rsid w:val="00C7053B"/>
    <w:rsid w:val="00C70E82"/>
    <w:rsid w:val="00C73209"/>
    <w:rsid w:val="00C74F21"/>
    <w:rsid w:val="00C762F4"/>
    <w:rsid w:val="00C833B0"/>
    <w:rsid w:val="00C84700"/>
    <w:rsid w:val="00C85236"/>
    <w:rsid w:val="00C8595A"/>
    <w:rsid w:val="00C86B02"/>
    <w:rsid w:val="00C86E5D"/>
    <w:rsid w:val="00C86FEF"/>
    <w:rsid w:val="00C959C2"/>
    <w:rsid w:val="00CA08D1"/>
    <w:rsid w:val="00CA1284"/>
    <w:rsid w:val="00CA1ABB"/>
    <w:rsid w:val="00CA394C"/>
    <w:rsid w:val="00CA5E67"/>
    <w:rsid w:val="00CB132D"/>
    <w:rsid w:val="00CB5201"/>
    <w:rsid w:val="00CB64F4"/>
    <w:rsid w:val="00CC093D"/>
    <w:rsid w:val="00CC2E77"/>
    <w:rsid w:val="00CC2E7A"/>
    <w:rsid w:val="00CC4111"/>
    <w:rsid w:val="00CC7109"/>
    <w:rsid w:val="00CD0E0B"/>
    <w:rsid w:val="00CD127E"/>
    <w:rsid w:val="00CD261A"/>
    <w:rsid w:val="00CD3395"/>
    <w:rsid w:val="00CD5F94"/>
    <w:rsid w:val="00CE13F7"/>
    <w:rsid w:val="00CE496C"/>
    <w:rsid w:val="00CF3DEF"/>
    <w:rsid w:val="00CF5088"/>
    <w:rsid w:val="00CF7F11"/>
    <w:rsid w:val="00D016F4"/>
    <w:rsid w:val="00D040DC"/>
    <w:rsid w:val="00D05D21"/>
    <w:rsid w:val="00D0686C"/>
    <w:rsid w:val="00D07E97"/>
    <w:rsid w:val="00D113D8"/>
    <w:rsid w:val="00D13BFC"/>
    <w:rsid w:val="00D15A21"/>
    <w:rsid w:val="00D20661"/>
    <w:rsid w:val="00D2253E"/>
    <w:rsid w:val="00D24329"/>
    <w:rsid w:val="00D245BC"/>
    <w:rsid w:val="00D30F64"/>
    <w:rsid w:val="00D45DBE"/>
    <w:rsid w:val="00D51D8C"/>
    <w:rsid w:val="00D542BF"/>
    <w:rsid w:val="00D5706F"/>
    <w:rsid w:val="00D61499"/>
    <w:rsid w:val="00D614DC"/>
    <w:rsid w:val="00D61909"/>
    <w:rsid w:val="00D61C74"/>
    <w:rsid w:val="00D627C9"/>
    <w:rsid w:val="00D64812"/>
    <w:rsid w:val="00D671AC"/>
    <w:rsid w:val="00D712AB"/>
    <w:rsid w:val="00D728E3"/>
    <w:rsid w:val="00D744F5"/>
    <w:rsid w:val="00D7460C"/>
    <w:rsid w:val="00D76F42"/>
    <w:rsid w:val="00D774F7"/>
    <w:rsid w:val="00D814C1"/>
    <w:rsid w:val="00D81A51"/>
    <w:rsid w:val="00D83DE2"/>
    <w:rsid w:val="00D854E7"/>
    <w:rsid w:val="00D867B7"/>
    <w:rsid w:val="00D91C9F"/>
    <w:rsid w:val="00D92B4B"/>
    <w:rsid w:val="00D9630E"/>
    <w:rsid w:val="00D96B8E"/>
    <w:rsid w:val="00D9743F"/>
    <w:rsid w:val="00DA4932"/>
    <w:rsid w:val="00DA4BD9"/>
    <w:rsid w:val="00DA72ED"/>
    <w:rsid w:val="00DA79B8"/>
    <w:rsid w:val="00DB1469"/>
    <w:rsid w:val="00DB4AD1"/>
    <w:rsid w:val="00DB5F8F"/>
    <w:rsid w:val="00DC1826"/>
    <w:rsid w:val="00DC22B1"/>
    <w:rsid w:val="00DC2730"/>
    <w:rsid w:val="00DC3B96"/>
    <w:rsid w:val="00DC64CC"/>
    <w:rsid w:val="00DD0013"/>
    <w:rsid w:val="00DD1F3D"/>
    <w:rsid w:val="00DD561A"/>
    <w:rsid w:val="00DE37DF"/>
    <w:rsid w:val="00DE38BC"/>
    <w:rsid w:val="00DE421D"/>
    <w:rsid w:val="00DE7FCC"/>
    <w:rsid w:val="00DF527D"/>
    <w:rsid w:val="00DF59AD"/>
    <w:rsid w:val="00DF7696"/>
    <w:rsid w:val="00E06039"/>
    <w:rsid w:val="00E10910"/>
    <w:rsid w:val="00E1170D"/>
    <w:rsid w:val="00E11A6F"/>
    <w:rsid w:val="00E124E5"/>
    <w:rsid w:val="00E16AD1"/>
    <w:rsid w:val="00E23056"/>
    <w:rsid w:val="00E24818"/>
    <w:rsid w:val="00E26808"/>
    <w:rsid w:val="00E26A5C"/>
    <w:rsid w:val="00E27F6A"/>
    <w:rsid w:val="00E3026C"/>
    <w:rsid w:val="00E31491"/>
    <w:rsid w:val="00E32C07"/>
    <w:rsid w:val="00E33403"/>
    <w:rsid w:val="00E33C7C"/>
    <w:rsid w:val="00E346E5"/>
    <w:rsid w:val="00E367FD"/>
    <w:rsid w:val="00E4056B"/>
    <w:rsid w:val="00E40C07"/>
    <w:rsid w:val="00E43C6C"/>
    <w:rsid w:val="00E44550"/>
    <w:rsid w:val="00E449BA"/>
    <w:rsid w:val="00E46E15"/>
    <w:rsid w:val="00E5043D"/>
    <w:rsid w:val="00E57C14"/>
    <w:rsid w:val="00E610DA"/>
    <w:rsid w:val="00E6461E"/>
    <w:rsid w:val="00E7374E"/>
    <w:rsid w:val="00E818EC"/>
    <w:rsid w:val="00E81A7A"/>
    <w:rsid w:val="00E833C4"/>
    <w:rsid w:val="00E86D70"/>
    <w:rsid w:val="00E93766"/>
    <w:rsid w:val="00E95344"/>
    <w:rsid w:val="00E95AB8"/>
    <w:rsid w:val="00E96BC2"/>
    <w:rsid w:val="00EA1F9C"/>
    <w:rsid w:val="00EA7994"/>
    <w:rsid w:val="00EA7C50"/>
    <w:rsid w:val="00EB0EDF"/>
    <w:rsid w:val="00EB1950"/>
    <w:rsid w:val="00EB231F"/>
    <w:rsid w:val="00EB4255"/>
    <w:rsid w:val="00EB4F58"/>
    <w:rsid w:val="00EB59F8"/>
    <w:rsid w:val="00EC6FF1"/>
    <w:rsid w:val="00EC778B"/>
    <w:rsid w:val="00ED3827"/>
    <w:rsid w:val="00ED42EC"/>
    <w:rsid w:val="00ED59B5"/>
    <w:rsid w:val="00EE6733"/>
    <w:rsid w:val="00EF0F9B"/>
    <w:rsid w:val="00EF1EBB"/>
    <w:rsid w:val="00EF1F4E"/>
    <w:rsid w:val="00EF5671"/>
    <w:rsid w:val="00EF64EB"/>
    <w:rsid w:val="00F026C1"/>
    <w:rsid w:val="00F12172"/>
    <w:rsid w:val="00F1244D"/>
    <w:rsid w:val="00F16739"/>
    <w:rsid w:val="00F268FA"/>
    <w:rsid w:val="00F30D3E"/>
    <w:rsid w:val="00F35D72"/>
    <w:rsid w:val="00F40887"/>
    <w:rsid w:val="00F41C82"/>
    <w:rsid w:val="00F43401"/>
    <w:rsid w:val="00F43E37"/>
    <w:rsid w:val="00F47FC3"/>
    <w:rsid w:val="00F53D54"/>
    <w:rsid w:val="00F56915"/>
    <w:rsid w:val="00F61DD5"/>
    <w:rsid w:val="00F70340"/>
    <w:rsid w:val="00F72B44"/>
    <w:rsid w:val="00F73B34"/>
    <w:rsid w:val="00F73EAA"/>
    <w:rsid w:val="00F823A1"/>
    <w:rsid w:val="00F851BC"/>
    <w:rsid w:val="00F872D0"/>
    <w:rsid w:val="00F902DB"/>
    <w:rsid w:val="00F91138"/>
    <w:rsid w:val="00F94115"/>
    <w:rsid w:val="00F96976"/>
    <w:rsid w:val="00FA2532"/>
    <w:rsid w:val="00FB46E4"/>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20FC"/>
    <w:rsid w:val="00FF2685"/>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paragraph" w:styleId="a6">
    <w:name w:val="header"/>
    <w:basedOn w:val="a"/>
    <w:link w:val="Char1"/>
    <w:uiPriority w:val="99"/>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semiHidden/>
    <w:locked/>
    <w:rsid w:val="00C52770"/>
    <w:rPr>
      <w:rFonts w:eastAsia="宋体"/>
      <w:kern w:val="2"/>
      <w:sz w:val="18"/>
      <w:szCs w:val="18"/>
      <w:lang w:val="en-US" w:eastAsia="zh-CN" w:bidi="ar-SA"/>
    </w:rPr>
  </w:style>
  <w:style w:type="paragraph" w:styleId="a7">
    <w:name w:val="Balloon Text"/>
    <w:basedOn w:val="a"/>
    <w:link w:val="Char2"/>
    <w:uiPriority w:val="99"/>
    <w:semiHidden/>
    <w:rsid w:val="00F73EAA"/>
    <w:rPr>
      <w:sz w:val="18"/>
      <w:szCs w:val="18"/>
    </w:rPr>
  </w:style>
  <w:style w:type="character" w:customStyle="1" w:styleId="Char2">
    <w:name w:val="批注框文本 Char"/>
    <w:link w:val="a7"/>
    <w:uiPriority w:val="99"/>
    <w:semiHidden/>
    <w:locked/>
    <w:rsid w:val="00C52770"/>
    <w:rPr>
      <w:rFonts w:eastAsia="宋体"/>
      <w:kern w:val="2"/>
      <w:sz w:val="18"/>
      <w:szCs w:val="18"/>
      <w:lang w:val="en-US" w:eastAsia="zh-CN" w:bidi="ar-SA"/>
    </w:rPr>
  </w:style>
  <w:style w:type="paragraph" w:styleId="a8">
    <w:name w:val="Date"/>
    <w:basedOn w:val="a"/>
    <w:next w:val="a"/>
    <w:link w:val="Char3"/>
    <w:uiPriority w:val="99"/>
    <w:rsid w:val="002E2810"/>
    <w:rPr>
      <w:rFonts w:ascii="楷体_GB2312" w:eastAsia="楷体_GB2312"/>
      <w:sz w:val="32"/>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ab">
    <w:name w:val="List Paragraph"/>
    <w:basedOn w:val="a"/>
    <w:qFormat/>
    <w:rsid w:val="00C52770"/>
    <w:pPr>
      <w:ind w:firstLineChars="200" w:firstLine="420"/>
    </w:pPr>
    <w:rPr>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qFormat/>
    <w:rsid w:val="00C52770"/>
    <w:pPr>
      <w:ind w:firstLineChars="200" w:firstLine="420"/>
    </w:pPr>
    <w:rPr>
      <w:rFonts w:ascii="Calibri" w:hAnsi="Calibri"/>
      <w:szCs w:val="22"/>
    </w:rPr>
  </w:style>
  <w:style w:type="paragraph" w:styleId="ad">
    <w:name w:val="endnote text"/>
    <w:basedOn w:val="a"/>
    <w:link w:val="Char5"/>
    <w:rsid w:val="00C52770"/>
    <w:pPr>
      <w:snapToGrid w:val="0"/>
      <w:jc w:val="left"/>
    </w:pPr>
    <w:rPr>
      <w:kern w:val="0"/>
      <w:sz w:val="24"/>
      <w:szCs w:val="24"/>
    </w:rPr>
  </w:style>
  <w:style w:type="character" w:customStyle="1" w:styleId="Char5">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rsid w:val="00C52770"/>
    <w:rPr>
      <w:rFonts w:cs="Times New Roman"/>
      <w:sz w:val="21"/>
      <w:szCs w:val="21"/>
    </w:rPr>
  </w:style>
  <w:style w:type="paragraph" w:styleId="af0">
    <w:name w:val="annotation text"/>
    <w:basedOn w:val="a"/>
    <w:link w:val="Char6"/>
    <w:rsid w:val="00C52770"/>
    <w:pPr>
      <w:jc w:val="left"/>
    </w:pPr>
    <w:rPr>
      <w:kern w:val="0"/>
      <w:sz w:val="24"/>
      <w:szCs w:val="24"/>
    </w:rPr>
  </w:style>
  <w:style w:type="character" w:customStyle="1" w:styleId="Char6">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21">
    <w:name w:val="列出段落2"/>
    <w:basedOn w:val="a"/>
    <w:rsid w:val="00501E8E"/>
    <w:pPr>
      <w:ind w:firstLineChars="200" w:firstLine="420"/>
    </w:pPr>
    <w:rPr>
      <w:rFonts w:ascii="Calibri" w:hAnsi="Calibri"/>
      <w:szCs w:val="22"/>
    </w:rPr>
  </w:style>
  <w:style w:type="paragraph" w:customStyle="1" w:styleId="af2">
    <w:name w:val="内页正文"/>
    <w:link w:val="Char7"/>
    <w:locked/>
    <w:rsid w:val="00501E8E"/>
    <w:pPr>
      <w:suppressAutoHyphens/>
      <w:spacing w:after="120"/>
      <w:jc w:val="both"/>
    </w:pPr>
    <w:rPr>
      <w:rFonts w:ascii="Arial" w:eastAsia="汉仪中等线简" w:hAnsi="Arial"/>
      <w:color w:val="000000"/>
      <w:sz w:val="18"/>
      <w:szCs w:val="18"/>
    </w:rPr>
  </w:style>
  <w:style w:type="character" w:customStyle="1" w:styleId="Char7">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12">
    <w:name w:val="无间隔1"/>
    <w:rsid w:val="00271DEA"/>
    <w:pPr>
      <w:widowControl w:val="0"/>
      <w:jc w:val="both"/>
    </w:pPr>
    <w:rPr>
      <w:rFonts w:ascii="Calibri" w:hAnsi="Calibri"/>
      <w:kern w:val="2"/>
      <w:sz w:val="21"/>
      <w:szCs w:val="22"/>
    </w:rPr>
  </w:style>
  <w:style w:type="character" w:customStyle="1" w:styleId="CharChar15">
    <w:name w:val="Char Char15"/>
    <w:basedOn w:val="a0"/>
    <w:rsid w:val="004F0E96"/>
    <w:rPr>
      <w:rFonts w:eastAsia="宋体"/>
      <w:b/>
      <w:bCs/>
      <w:kern w:val="44"/>
      <w:sz w:val="44"/>
      <w:szCs w:val="44"/>
      <w:lang w:val="en-US" w:eastAsia="zh-CN" w:bidi="ar-SA"/>
    </w:rPr>
  </w:style>
  <w:style w:type="character" w:customStyle="1" w:styleId="CharChar14">
    <w:name w:val="Char Char14"/>
    <w:basedOn w:val="a0"/>
    <w:rsid w:val="004F0E96"/>
    <w:rPr>
      <w:rFonts w:eastAsia="宋体"/>
      <w:b/>
      <w:bCs/>
      <w:kern w:val="2"/>
      <w:sz w:val="32"/>
      <w:szCs w:val="32"/>
      <w:lang w:val="en-US" w:eastAsia="zh-CN" w:bidi="ar-SA"/>
    </w:rPr>
  </w:style>
  <w:style w:type="character" w:customStyle="1" w:styleId="CharChar13">
    <w:name w:val="Char Char13"/>
    <w:basedOn w:val="a0"/>
    <w:rsid w:val="004F0E96"/>
    <w:rPr>
      <w:rFonts w:eastAsia="宋体"/>
      <w:kern w:val="2"/>
      <w:sz w:val="18"/>
      <w:szCs w:val="18"/>
      <w:lang w:val="en-US" w:eastAsia="zh-CN" w:bidi="ar-SA"/>
    </w:rPr>
  </w:style>
  <w:style w:type="character" w:customStyle="1" w:styleId="CharChar12">
    <w:name w:val="Char Char12"/>
    <w:basedOn w:val="a0"/>
    <w:rsid w:val="004F0E96"/>
    <w:rPr>
      <w:rFonts w:eastAsia="宋体"/>
      <w:kern w:val="2"/>
      <w:sz w:val="18"/>
      <w:szCs w:val="18"/>
      <w:lang w:val="en-US" w:eastAsia="zh-CN" w:bidi="ar-SA"/>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character" w:customStyle="1" w:styleId="Char10">
    <w:name w:val="正文文本缩进 Char1"/>
    <w:basedOn w:val="a0"/>
    <w:rsid w:val="004F0E96"/>
    <w:rPr>
      <w:kern w:val="2"/>
      <w:sz w:val="21"/>
      <w:szCs w:val="24"/>
    </w:rPr>
  </w:style>
  <w:style w:type="character" w:customStyle="1" w:styleId="Char3">
    <w:name w:val="日期 Char"/>
    <w:basedOn w:val="a0"/>
    <w:link w:val="a8"/>
    <w:uiPriority w:val="99"/>
    <w:rsid w:val="004F0E96"/>
    <w:rPr>
      <w:rFonts w:ascii="楷体_GB2312" w:eastAsia="楷体_GB2312"/>
      <w:kern w:val="2"/>
      <w:sz w:val="32"/>
      <w:lang w:val="en-US" w:eastAsia="zh-CN" w:bidi="ar-SA"/>
    </w:rPr>
  </w:style>
  <w:style w:type="character" w:customStyle="1" w:styleId="Char11">
    <w:name w:val="日期 Char1"/>
    <w:basedOn w:val="a0"/>
    <w:rsid w:val="004F0E96"/>
    <w:rPr>
      <w:kern w:val="2"/>
      <w:sz w:val="21"/>
      <w:szCs w:val="24"/>
    </w:rPr>
  </w:style>
  <w:style w:type="paragraph" w:styleId="af3">
    <w:name w:val="Body Text"/>
    <w:basedOn w:val="a"/>
    <w:rsid w:val="004F0E96"/>
    <w:pPr>
      <w:spacing w:after="120"/>
    </w:pPr>
    <w:rPr>
      <w:rFonts w:eastAsia="Times New Roman"/>
      <w:szCs w:val="24"/>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2">
    <w:name w:val="Body Text Indent 2"/>
    <w:basedOn w:val="a"/>
    <w:rsid w:val="004F0E96"/>
    <w:pPr>
      <w:spacing w:line="600" w:lineRule="exact"/>
      <w:ind w:firstLineChars="200" w:firstLine="600"/>
    </w:pPr>
    <w:rPr>
      <w:rFonts w:ascii="仿宋_GB2312" w:eastAsia="仿宋_GB2312" w:hAnsi="宋体"/>
      <w:sz w:val="30"/>
      <w:szCs w:val="30"/>
    </w:rPr>
  </w:style>
  <w:style w:type="character" w:customStyle="1" w:styleId="2Char1">
    <w:name w:val="正文文本缩进 2 Char1"/>
    <w:basedOn w:val="a0"/>
    <w:rsid w:val="004F0E96"/>
    <w:rPr>
      <w:kern w:val="2"/>
      <w:sz w:val="21"/>
      <w:szCs w:val="24"/>
    </w:rPr>
  </w:style>
  <w:style w:type="paragraph" w:styleId="20">
    <w:name w:val="Body Text 2"/>
    <w:basedOn w:val="a"/>
    <w:link w:val="2Char0"/>
    <w:rsid w:val="004F0E96"/>
    <w:pPr>
      <w:spacing w:line="840" w:lineRule="exact"/>
      <w:jc w:val="center"/>
    </w:pPr>
    <w:rPr>
      <w:rFonts w:ascii="宋体" w:hAnsi="Courier New"/>
      <w:kern w:val="0"/>
      <w:szCs w:val="21"/>
    </w:rPr>
  </w:style>
  <w:style w:type="character" w:customStyle="1" w:styleId="2Char10">
    <w:name w:val="正文文本 2 Char1"/>
    <w:basedOn w:val="a0"/>
    <w:rsid w:val="004F0E96"/>
    <w:rPr>
      <w:kern w:val="2"/>
      <w:sz w:val="21"/>
      <w:szCs w:val="24"/>
    </w:rPr>
  </w:style>
  <w:style w:type="paragraph" w:styleId="30">
    <w:name w:val="Body Text Indent 3"/>
    <w:basedOn w:val="a"/>
    <w:rsid w:val="004F0E96"/>
    <w:pPr>
      <w:autoSpaceDE w:val="0"/>
      <w:autoSpaceDN w:val="0"/>
      <w:adjustRightInd w:val="0"/>
      <w:spacing w:line="760" w:lineRule="exact"/>
      <w:ind w:firstLine="560"/>
      <w:jc w:val="left"/>
    </w:pPr>
    <w:rPr>
      <w:rFonts w:ascii="仿宋_GB2312" w:eastAsia="仿宋_GB2312"/>
      <w:kern w:val="0"/>
      <w:sz w:val="30"/>
      <w:szCs w:val="28"/>
      <w:lang w:val="zh-CN"/>
    </w:rPr>
  </w:style>
  <w:style w:type="character" w:customStyle="1" w:styleId="3Char1">
    <w:name w:val="正文文本缩进 3 Char1"/>
    <w:basedOn w:val="a0"/>
    <w:rsid w:val="004F0E96"/>
    <w:rPr>
      <w:kern w:val="2"/>
      <w:sz w:val="16"/>
      <w:szCs w:val="16"/>
    </w:rPr>
  </w:style>
  <w:style w:type="paragraph" w:styleId="31">
    <w:name w:val="Body Text 3"/>
    <w:basedOn w:val="a"/>
    <w:rsid w:val="004F0E96"/>
    <w:pPr>
      <w:spacing w:line="840" w:lineRule="exact"/>
      <w:jc w:val="center"/>
    </w:pPr>
    <w:rPr>
      <w:rFonts w:ascii="方正大标宋简体" w:eastAsia="方正大标宋简体" w:hAnsi="宋体"/>
      <w:bCs/>
      <w:sz w:val="42"/>
      <w:szCs w:val="42"/>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8">
    <w:name w:val="条款 Char"/>
    <w:link w:val="af4"/>
    <w:rsid w:val="004F0E96"/>
    <w:rPr>
      <w:rFonts w:ascii="仿宋_GB2312" w:eastAsia="仿宋_GB2312" w:hAnsi="Calibri"/>
      <w:color w:val="000000"/>
      <w:sz w:val="28"/>
      <w:lang w:bidi="ar-SA"/>
    </w:rPr>
  </w:style>
  <w:style w:type="paragraph" w:customStyle="1" w:styleId="af4">
    <w:name w:val="条款"/>
    <w:basedOn w:val="a"/>
    <w:link w:val="Char8"/>
    <w:rsid w:val="004F0E96"/>
    <w:pPr>
      <w:widowControl/>
      <w:wordWrap w:val="0"/>
      <w:adjustRightInd w:val="0"/>
      <w:spacing w:line="360" w:lineRule="auto"/>
      <w:ind w:right="272" w:firstLineChars="200" w:firstLine="560"/>
    </w:pPr>
    <w:rPr>
      <w:rFonts w:ascii="仿宋_GB2312" w:eastAsia="仿宋_GB2312" w:hAnsi="Calibri"/>
      <w:color w:val="000000"/>
      <w:kern w:val="0"/>
      <w:sz w:val="28"/>
    </w:rPr>
  </w:style>
  <w:style w:type="paragraph" w:styleId="af5">
    <w:name w:val="footnote text"/>
    <w:basedOn w:val="a"/>
    <w:rsid w:val="004F0E96"/>
    <w:pPr>
      <w:snapToGrid w:val="0"/>
      <w:jc w:val="left"/>
    </w:pPr>
    <w:rPr>
      <w:rFonts w:eastAsia="Times New Roman"/>
      <w:sz w:val="18"/>
      <w:szCs w:val="18"/>
    </w:rPr>
  </w:style>
  <w:style w:type="character" w:customStyle="1" w:styleId="Char15">
    <w:name w:val="脚注文本 Char1"/>
    <w:basedOn w:val="a0"/>
    <w:rsid w:val="004F0E96"/>
    <w:rPr>
      <w:kern w:val="2"/>
      <w:sz w:val="18"/>
      <w:szCs w:val="18"/>
    </w:rPr>
  </w:style>
  <w:style w:type="paragraph" w:styleId="af6">
    <w:name w:val="annotation subject"/>
    <w:basedOn w:val="af0"/>
    <w:next w:val="af0"/>
    <w:rsid w:val="004F0E9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23">
    <w:name w:val="列出段落2"/>
    <w:basedOn w:val="a"/>
    <w:rsid w:val="00081A53"/>
    <w:pPr>
      <w:ind w:firstLineChars="200" w:firstLine="420"/>
    </w:pPr>
    <w:rPr>
      <w:szCs w:val="24"/>
    </w:rPr>
  </w:style>
  <w:style w:type="paragraph" w:customStyle="1" w:styleId="32">
    <w:name w:val="列出段落3"/>
    <w:basedOn w:val="a"/>
    <w:rsid w:val="00081A53"/>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224487224">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873228842">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2892-4C7E-4B2A-A3DD-E791782C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2017-02-07T08:52:00Z</cp:lastPrinted>
  <dcterms:created xsi:type="dcterms:W3CDTF">2017-06-23T09:45:00Z</dcterms:created>
  <dcterms:modified xsi:type="dcterms:W3CDTF">2017-06-23T09:45:00Z</dcterms:modified>
</cp:coreProperties>
</file>