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50" w:afterAutospacing="0" w:line="336" w:lineRule="atLeast"/>
        <w:ind w:firstLine="585"/>
        <w:rPr>
          <w:rFonts w:hint="eastAsia" w:ascii="仿宋_GB2312" w:eastAsia="仿宋_GB2312" w:cs="Times New Roman"/>
          <w:kern w:val="2"/>
          <w:sz w:val="30"/>
          <w:szCs w:val="30"/>
        </w:rPr>
      </w:pPr>
      <w:bookmarkStart w:id="0" w:name="_GoBack"/>
      <w:r>
        <w:rPr>
          <w:rFonts w:hint="eastAsia" w:ascii="仿宋_GB2312" w:eastAsia="仿宋_GB2312" w:cs="Times New Roman"/>
          <w:kern w:val="2"/>
          <w:sz w:val="30"/>
          <w:szCs w:val="30"/>
        </w:rPr>
        <w:t>附件：科创板优秀会员名单</w:t>
      </w:r>
    </w:p>
    <w:bookmarkEnd w:id="0"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科创板优秀会员名单</w:t>
      </w:r>
    </w:p>
    <w:p>
      <w:pPr>
        <w:jc w:val="center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（排名不分先后）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一、科创板企业上市优秀会员（13家）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安信证券股份有限公司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广发证券股份有限公司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国泰君安证券股份有限公司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国信证券股份有限公司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海通证券股份有限公司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华泰联合证券有限责任公司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民生证券股份有限公司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天风证券股份有限公司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兴业证券股份有限公司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招商证券股份有限公司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中国国际金融股份有限公司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中信建投证券股份有限公司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中信证券股份有限公司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二、科创板交易管理优秀会员（10家）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安信证券股份有限公司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东吴证券股份有限公司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广发证券股份有限公司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国信证券股份有限公司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国元证券股份有限公司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申万宏源证券有限公司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兴业证券股份有限公司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中国银河证券股份有限公司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中国中金财富证券有限公司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中信建投证券股份有限公司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三、科创板投资者教育优秀会员（10家）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东北证券股份有限公司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东方证券股份有限公司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东莞证券股份有限公司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方正证券股份有限公司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国泰君安证券股份有限公司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海通证券股份有限公司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华福证券有限责任公司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华泰证券股份有限公司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西部证券股份有限公司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招商证券股份有限公司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四、科创板技术就绪优秀会员（10家）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长江证券股份有限公司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光大证券股份有限公司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华鑫证券有限责任公司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开源证券股份有限公司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民生证券股份有限公司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五矿证券有限公司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银泰证券有限责任公司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浙商证券股份有限公司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中泰证券股份有限公司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中信证券股份有限公司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2443"/>
    <w:rsid w:val="2F9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2019-12-13T10:20:00Z</dcterms:created>
  <dc:creator>user</dc:creator>
  <cp:lastModifiedBy>user</cp:lastModifiedBy>
  <dcterms:modified xsi:type="dcterms:W3CDTF">2019-12-13T10:21:15Z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