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F9" w:rsidRPr="00AD4BC7" w:rsidRDefault="00884DF9" w:rsidP="00884DF9">
      <w:pPr>
        <w:pStyle w:val="a3"/>
        <w:rPr>
          <w:rFonts w:asciiTheme="minorEastAsia" w:eastAsiaTheme="minorEastAsia" w:hAnsiTheme="minorEastAsia"/>
        </w:rPr>
      </w:pPr>
      <w:bookmarkStart w:id="0" w:name="_Toc408933484"/>
      <w:r w:rsidRPr="00AD4BC7">
        <w:rPr>
          <w:rFonts w:asciiTheme="minorEastAsia" w:eastAsiaTheme="minorEastAsia" w:hAnsiTheme="minorEastAsia" w:hint="eastAsia"/>
        </w:rPr>
        <w:t>第二十七号</w:t>
      </w:r>
      <w:r w:rsidRPr="00AD4BC7">
        <w:rPr>
          <w:rFonts w:asciiTheme="minorEastAsia" w:eastAsiaTheme="minorEastAsia" w:hAnsiTheme="minorEastAsia"/>
        </w:rPr>
        <w:t xml:space="preserve"> </w:t>
      </w:r>
      <w:r w:rsidRPr="00AD4BC7">
        <w:rPr>
          <w:rFonts w:asciiTheme="minorEastAsia" w:eastAsiaTheme="minorEastAsia" w:hAnsiTheme="minorEastAsia" w:hint="eastAsia"/>
        </w:rPr>
        <w:t>上市公司业绩</w:t>
      </w:r>
      <w:proofErr w:type="gramStart"/>
      <w:r w:rsidRPr="00AD4BC7">
        <w:rPr>
          <w:rFonts w:asciiTheme="minorEastAsia" w:eastAsiaTheme="minorEastAsia" w:hAnsiTheme="minorEastAsia" w:hint="eastAsia"/>
        </w:rPr>
        <w:t>预增</w:t>
      </w:r>
      <w:r w:rsidR="00973B9A">
        <w:rPr>
          <w:rFonts w:asciiTheme="minorEastAsia" w:eastAsiaTheme="minorEastAsia" w:hAnsiTheme="minorEastAsia" w:hint="eastAsia"/>
        </w:rPr>
        <w:t>/</w:t>
      </w:r>
      <w:r w:rsidRPr="00AD4BC7">
        <w:rPr>
          <w:rFonts w:asciiTheme="minorEastAsia" w:eastAsiaTheme="minorEastAsia" w:hAnsiTheme="minorEastAsia" w:hint="eastAsia"/>
        </w:rPr>
        <w:t>预减</w:t>
      </w:r>
      <w:proofErr w:type="gramEnd"/>
      <w:r w:rsidRPr="00AD4BC7">
        <w:rPr>
          <w:rFonts w:asciiTheme="minorEastAsia" w:eastAsiaTheme="minorEastAsia" w:hAnsiTheme="minorEastAsia" w:hint="eastAsia"/>
        </w:rPr>
        <w:t>公告</w:t>
      </w:r>
      <w:bookmarkEnd w:id="0"/>
    </w:p>
    <w:p w:rsidR="00884DF9" w:rsidRPr="00592D9C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【适用范围】：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1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、本指引适用于预计年度净利润与上年同期相比将上升或下降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50%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以上情形。前期定期报告对本期业绩进行过预告的，仍需根据《股票上市规则》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11.3.1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条的规定，再次发布业绩预告；如需对前期预告进行更正的，则需及时发布业绩预告更正公告。</w:t>
      </w:r>
    </w:p>
    <w:p w:rsidR="00DF632A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2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、预计年度业绩与上年同期相比，上升或下降比例虽不到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50%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，但公司认为需要或本所要求发布业绩预告的，参照适用本指引。</w:t>
      </w:r>
    </w:p>
    <w:p w:rsidR="00884DF9" w:rsidRPr="00AD4BC7" w:rsidRDefault="00DF632A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3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6F480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公司</w:t>
      </w:r>
      <w:r w:rsidR="00884DF9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对第一季度、半年度、前三季度业绩发布</w:t>
      </w:r>
      <w:proofErr w:type="gramStart"/>
      <w:r w:rsidR="00884DF9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预增或预减</w:t>
      </w:r>
      <w:proofErr w:type="gramEnd"/>
      <w:r w:rsidR="00884DF9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公告的，参照适用本指引。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</w:t>
      </w:r>
    </w:p>
    <w:p w:rsidR="00884DF9" w:rsidRPr="00AD4BC7" w:rsidRDefault="00884DF9" w:rsidP="00884DF9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证券代码：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     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证券简称：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     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公告编号：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</w:t>
      </w:r>
    </w:p>
    <w:p w:rsidR="00884DF9" w:rsidRPr="00AD4BC7" w:rsidRDefault="00884DF9" w:rsidP="00884DF9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  <w:t>XXXX</w:t>
      </w:r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股份有限公司</w:t>
      </w:r>
      <w:r w:rsidRPr="00AD4BC7"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  <w:t>XXXX</w:t>
      </w:r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年年度业绩</w:t>
      </w:r>
      <w:proofErr w:type="gramStart"/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预增</w:t>
      </w:r>
      <w:r w:rsidR="00786221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/</w:t>
      </w:r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预减</w:t>
      </w:r>
      <w:proofErr w:type="gramEnd"/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公告</w:t>
      </w:r>
    </w:p>
    <w:p w:rsidR="00884DF9" w:rsidRPr="00AD4BC7" w:rsidRDefault="00884DF9" w:rsidP="00884DF9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</w:t>
      </w:r>
    </w:p>
    <w:p w:rsidR="00884DF9" w:rsidRPr="00AD4BC7" w:rsidRDefault="00884DF9" w:rsidP="00884DF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 xml:space="preserve">　　本公司董事会及全体董事保证本公告内容不存在任何虚假记载、误导性陈述或者重大遗漏，并对其内容的真实性、准确性和完整性承担个别及连带责任。</w:t>
      </w:r>
    </w:p>
    <w:p w:rsidR="00884DF9" w:rsidRPr="00AD4BC7" w:rsidRDefault="00884DF9" w:rsidP="00884DF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如有董事对临时公告内容的真实性、准确性和完整性无法保证或存在异议的，公司应当在公告中作特别提示。</w:t>
      </w:r>
    </w:p>
    <w:p w:rsidR="00884DF9" w:rsidRDefault="00884DF9" w:rsidP="00884DF9">
      <w:pPr>
        <w:widowControl/>
        <w:spacing w:line="360" w:lineRule="auto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</w:t>
      </w:r>
    </w:p>
    <w:p w:rsidR="00666F14" w:rsidRPr="00666F14" w:rsidRDefault="00666F14" w:rsidP="00666F14">
      <w:pPr>
        <w:widowControl/>
        <w:spacing w:line="360" w:lineRule="auto"/>
        <w:ind w:firstLine="468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 w:rsidRPr="00666F14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重要内容提示：</w:t>
      </w:r>
    </w:p>
    <w:p w:rsidR="00312A6A" w:rsidRDefault="00312A6A" w:rsidP="00312A6A">
      <w:pPr>
        <w:widowControl/>
        <w:spacing w:line="360" w:lineRule="auto"/>
        <w:ind w:firstLine="468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1.</w:t>
      </w:r>
      <w:r w:rsidRPr="00312A6A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公司业绩预计增加（或减少）XXXX万元（或XXXX万元到XXXX万元），同比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增加（或减少）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 %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左右（或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 %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到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 %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）</w:t>
      </w:r>
      <w:r w:rsidR="00A95954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307B97" w:rsidRDefault="00312A6A">
      <w:pPr>
        <w:widowControl/>
        <w:spacing w:line="360" w:lineRule="auto"/>
        <w:ind w:firstLine="468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2.</w:t>
      </w:r>
      <w:r w:rsidRPr="00312A6A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公司本次业绩预增（或预减）主要是由于XX非经常性损益事项所致，影响金额为XX</w:t>
      </w:r>
      <w:r w:rsidR="0055322C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万元。（如适用）</w:t>
      </w:r>
    </w:p>
    <w:p w:rsidR="00666F14" w:rsidRDefault="00312A6A" w:rsidP="00666F14">
      <w:pPr>
        <w:widowControl/>
        <w:spacing w:line="360" w:lineRule="auto"/>
        <w:ind w:firstLine="468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lastRenderedPageBreak/>
        <w:t>3.扣除上述非经常性损益事项后，</w:t>
      </w:r>
      <w:r w:rsidR="0011341F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公司业绩</w:t>
      </w:r>
      <w:r w:rsidR="00C56BFF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预计</w:t>
      </w:r>
      <w:r w:rsidR="00344FC4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增加（或减少）XXXX万元（或XXXX万元到XXXX万元），同比</w:t>
      </w:r>
      <w:r w:rsidR="00344FC4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增加（或减少）</w:t>
      </w:r>
      <w:r w:rsidR="00344FC4"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 %</w:t>
      </w:r>
      <w:r w:rsidR="00344FC4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左右（或</w:t>
      </w:r>
      <w:r w:rsidR="00344FC4"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 %</w:t>
      </w:r>
      <w:r w:rsidR="00344FC4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到</w:t>
      </w:r>
      <w:r w:rsidR="00344FC4"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 %</w:t>
      </w:r>
      <w:r w:rsidR="00344FC4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）</w:t>
      </w:r>
      <w:r w:rsidR="00A17DA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="007E1145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（如适用）</w:t>
      </w:r>
    </w:p>
    <w:p w:rsidR="00666F14" w:rsidRDefault="00666F14" w:rsidP="00666F14">
      <w:pPr>
        <w:widowControl/>
        <w:spacing w:line="360" w:lineRule="auto"/>
        <w:ind w:firstLine="468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一、本期业绩预告情况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（一）业绩预告期间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  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XXXX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1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1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日至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XXXX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12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31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日。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（二）业绩预告情况</w:t>
      </w:r>
    </w:p>
    <w:p w:rsidR="002F5298" w:rsidRDefault="002F5298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1.</w:t>
      </w:r>
      <w:r w:rsidR="00884DF9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经财务部门初步测算，预计</w:t>
      </w:r>
      <w:r w:rsidR="00884DF9"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XXXX</w:t>
      </w:r>
      <w:r w:rsidR="00884DF9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年年度实现归属于上市公司股东的净利润与上年同期（法定披露数据）相比，将</w:t>
      </w:r>
      <w:r w:rsidR="00E37DE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增加（或减少）XX</w:t>
      </w:r>
      <w:r w:rsidR="007463F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XX</w:t>
      </w:r>
      <w:r w:rsidR="00E3375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万</w:t>
      </w:r>
      <w:r w:rsidR="00E37DE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元</w:t>
      </w:r>
      <w:r w:rsidR="00D124B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（或XX</w:t>
      </w:r>
      <w:r w:rsidR="007463F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XX</w:t>
      </w:r>
      <w:r w:rsidR="00E3375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万</w:t>
      </w:r>
      <w:r w:rsidR="00D124B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元到XX</w:t>
      </w:r>
      <w:r w:rsidR="007463F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XX</w:t>
      </w:r>
      <w:r w:rsidR="00E3375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万</w:t>
      </w:r>
      <w:r w:rsidR="00D124B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元）</w:t>
      </w:r>
      <w:r w:rsidR="00E37DE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673E8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同比</w:t>
      </w:r>
      <w:r w:rsidR="00884DF9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增加（或减少）</w:t>
      </w:r>
      <w:r w:rsidR="00884DF9"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 %</w:t>
      </w:r>
      <w:r w:rsidR="00884DF9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左右（或</w:t>
      </w:r>
      <w:r w:rsidR="00884DF9"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 %</w:t>
      </w:r>
      <w:r w:rsidR="00884DF9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到</w:t>
      </w:r>
      <w:r w:rsidR="00884DF9"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 %</w:t>
      </w:r>
      <w:r w:rsidR="00884DF9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）。</w:t>
      </w:r>
    </w:p>
    <w:p w:rsidR="00AA5F8C" w:rsidRDefault="002F5298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2.</w:t>
      </w:r>
      <w:r w:rsidR="00E3375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归属于上市公司股东的扣除非经常性损益的净利润</w:t>
      </w:r>
      <w:r w:rsidR="007463F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与上年同期（法定披露数据）相比，</w:t>
      </w:r>
      <w:r w:rsidR="007463FD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将</w:t>
      </w:r>
      <w:r w:rsidR="007463F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增加（或减少）XX万元（或XX万元到XX万元），同比</w:t>
      </w:r>
      <w:r w:rsidR="007463FD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增加（或减少）</w:t>
      </w:r>
      <w:r w:rsidR="007463FD"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 %</w:t>
      </w:r>
      <w:r w:rsidR="007463FD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左右（或</w:t>
      </w:r>
      <w:r w:rsidR="007463FD"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 %</w:t>
      </w:r>
      <w:r w:rsidR="007463FD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到</w:t>
      </w:r>
      <w:r w:rsidR="007463FD"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 %</w:t>
      </w:r>
      <w:r w:rsidR="007463FD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）。</w:t>
      </w:r>
    </w:p>
    <w:p w:rsidR="00307B97" w:rsidRDefault="002F5298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3.</w:t>
      </w:r>
      <w:r w:rsidR="00884DF9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如果上年同期财务报表经过重述，应同时披露与重述后的财务数据的增减幅度。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（三）注册会计师对公司本期业绩预告是否适当和审慎的专项说明。</w:t>
      </w:r>
      <w:r w:rsidR="00A17DAE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（如适用）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</w:t>
      </w:r>
    </w:p>
    <w:p w:rsidR="00666F14" w:rsidRDefault="00B250B6" w:rsidP="00666F14">
      <w:pPr>
        <w:widowControl/>
        <w:spacing w:line="360" w:lineRule="auto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 xml:space="preserve">    </w:t>
      </w:r>
      <w:r w:rsidR="00884DF9"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二、上年同期业绩情况</w:t>
      </w:r>
    </w:p>
    <w:p w:rsidR="00307B97" w:rsidRDefault="00884DF9">
      <w:pPr>
        <w:widowControl/>
        <w:spacing w:line="360" w:lineRule="auto"/>
        <w:ind w:firstLineChars="200"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（一）归属于上市公司股东的净利润：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XXXX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万元。</w:t>
      </w:r>
      <w:r w:rsidR="007463FD" w:rsidRPr="007463F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归属于上市公司股东的扣除非经常性损益的净利润</w:t>
      </w:r>
      <w:r w:rsidR="007463F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：XXXX万元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（二）每股收益：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XXXX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元。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三、本期业绩预增（或预减）的主要原因</w:t>
      </w:r>
    </w:p>
    <w:p w:rsidR="0068598B" w:rsidRDefault="0068598B" w:rsidP="000D7BDE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（一）</w:t>
      </w:r>
      <w:r w:rsidR="004C512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主营业务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影响</w:t>
      </w:r>
      <w:r w:rsidR="005A757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="001B138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例如</w:t>
      </w:r>
      <w:r w:rsidR="00BC533B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1B138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国家或行业政策</w:t>
      </w:r>
      <w:r w:rsidR="0076362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变化，</w:t>
      </w:r>
      <w:r w:rsidR="003F377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主要客户的变化</w:t>
      </w:r>
      <w:r w:rsidR="000D7BD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410708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大额资产减值</w:t>
      </w:r>
      <w:r w:rsidR="002772B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损失</w:t>
      </w:r>
      <w:r w:rsidR="0076362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的计提</w:t>
      </w:r>
      <w:r w:rsidR="000F71E4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或冲回</w:t>
      </w:r>
      <w:r w:rsidR="00BC66AF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90311A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大额</w:t>
      </w:r>
      <w:r w:rsidR="00BC66AF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汇兑损益</w:t>
      </w:r>
      <w:r w:rsidR="00C74034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等</w:t>
      </w:r>
      <w:r w:rsidR="00803A39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76362D" w:rsidRDefault="0068598B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（二）</w:t>
      </w:r>
      <w:r w:rsidR="00BC533B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非经营性损益的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影响</w:t>
      </w:r>
      <w:r w:rsidR="005A757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="004C512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例如</w:t>
      </w:r>
      <w:r w:rsidR="00803A39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上期或本期</w:t>
      </w:r>
      <w:r w:rsidR="004C5123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收到大额政府补助，</w:t>
      </w:r>
      <w:r w:rsidR="00803A39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非流动资产处置损益</w:t>
      </w:r>
      <w:r w:rsidR="00A60225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、长期股权投资产生的</w:t>
      </w:r>
      <w:r w:rsidR="0013497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大额</w:t>
      </w:r>
      <w:r w:rsidR="00E02019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投资收益等</w:t>
      </w:r>
      <w:r w:rsidR="00803A39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C339BF" w:rsidRDefault="005A757E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lastRenderedPageBreak/>
        <w:t>（三）</w:t>
      </w:r>
      <w:r w:rsidR="00A95954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会计处理的影响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。例如，</w:t>
      </w:r>
      <w:r w:rsidR="00031F40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本期或上期合并报表范围变化，会计政策变更、会计估计变更或会计差错更正等。</w:t>
      </w:r>
    </w:p>
    <w:p w:rsidR="00EA5E12" w:rsidRDefault="0064244B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5A757E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四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）</w:t>
      </w:r>
      <w:r w:rsidR="00EA5E1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上年比较基数较小。</w:t>
      </w:r>
    </w:p>
    <w:p w:rsidR="0055743E" w:rsidRDefault="0055743E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（五）其他影响。</w:t>
      </w:r>
    </w:p>
    <w:p w:rsidR="004C5EB8" w:rsidRDefault="004C5EB8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p w:rsidR="004C5EB8" w:rsidRPr="00B250B6" w:rsidRDefault="00666F14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 w:rsidRPr="00666F14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四、风险提示</w:t>
      </w:r>
    </w:p>
    <w:p w:rsidR="0055743E" w:rsidRDefault="0055743E" w:rsidP="00B250B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（一）</w:t>
      </w:r>
      <w:r w:rsidR="00B250B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公司</w:t>
      </w:r>
      <w:r w:rsidR="00B54E3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应当</w:t>
      </w:r>
      <w:r w:rsidR="00B250B6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说明</w:t>
      </w:r>
      <w:r w:rsidR="007B16EC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可能</w:t>
      </w:r>
      <w:r w:rsidR="00B250B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存在</w:t>
      </w:r>
      <w:r w:rsidR="007B16EC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影响本次业绩预告内容准确性的不确定因素</w:t>
      </w:r>
      <w:r w:rsidR="00B54E3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4275A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例如</w:t>
      </w:r>
      <w:r w:rsidR="00B250B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不确定的</w:t>
      </w:r>
      <w:r w:rsidR="00C001E9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重大交易、会计处理存在争议等</w:t>
      </w:r>
      <w:r w:rsidR="0027501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5436AD" w:rsidRDefault="005436AD" w:rsidP="00B250B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（二）公司是否就上述不确定因素与年审会计师进行沟通及沟通情况。</w:t>
      </w:r>
    </w:p>
    <w:p w:rsidR="003D3EA8" w:rsidRDefault="0055743E" w:rsidP="00B250B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5436A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三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）</w:t>
      </w:r>
      <w:r w:rsidR="007B16EC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对</w:t>
      </w:r>
      <w:r w:rsidR="00B250B6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上述不确定因素</w:t>
      </w:r>
      <w:r w:rsidR="007B16EC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可能造成的影响进行合理</w:t>
      </w:r>
      <w:r w:rsidR="00D15774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、量化</w:t>
      </w:r>
      <w:r w:rsidR="007B16EC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分析</w:t>
      </w:r>
      <w:r w:rsidR="001C23A9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，同时</w:t>
      </w:r>
      <w:r w:rsidR="0070104F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披露剔除</w:t>
      </w:r>
      <w:r w:rsidR="00B26AD9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不确定因素</w:t>
      </w:r>
      <w:r w:rsidR="0070104F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后的业绩变动情况</w:t>
      </w:r>
      <w:r w:rsidR="003D3EA8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55743E" w:rsidRPr="00367068" w:rsidRDefault="0055743E" w:rsidP="00B250B6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5436AD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四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）其他风险提示</w:t>
      </w:r>
      <w:r w:rsidR="00A4706C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884DF9" w:rsidRPr="00AD4BC7" w:rsidRDefault="00884DF9" w:rsidP="004C5123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p w:rsidR="00884DF9" w:rsidRPr="00AD4BC7" w:rsidRDefault="00D073EC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五</w:t>
      </w:r>
      <w:r w:rsidR="00884DF9"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、其他说明事项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（一）以上预告数据仅为初步核算数据，具体准确的财务数据以公司正式披露的经审计后的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XXXX 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年年报为准，敬请广大投资者注意投资风险。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（二）本次业绩预告的有关决策程序。</w:t>
      </w:r>
      <w:r w:rsidR="00423DA0"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（如适用）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</w:t>
      </w:r>
    </w:p>
    <w:p w:rsidR="00884DF9" w:rsidRPr="00AD4BC7" w:rsidRDefault="00884DF9" w:rsidP="00884DF9">
      <w:pPr>
        <w:widowControl/>
        <w:spacing w:line="360" w:lineRule="auto"/>
        <w:ind w:firstLine="480"/>
        <w:jc w:val="righ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XXXX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股份有限公司董事会</w:t>
      </w:r>
    </w:p>
    <w:p w:rsidR="00884DF9" w:rsidRPr="00AD4BC7" w:rsidRDefault="00884DF9" w:rsidP="00884DF9">
      <w:pPr>
        <w:widowControl/>
        <w:spacing w:line="360" w:lineRule="auto"/>
        <w:ind w:firstLine="480"/>
        <w:jc w:val="righ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年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 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月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  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日</w:t>
      </w:r>
    </w:p>
    <w:p w:rsidR="00884DF9" w:rsidRPr="00AD4BC7" w:rsidRDefault="00884DF9" w:rsidP="00884DF9">
      <w:pPr>
        <w:widowControl/>
        <w:spacing w:line="360" w:lineRule="auto"/>
        <w:ind w:left="840" w:hanging="42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</w:p>
    <w:p w:rsidR="00884DF9" w:rsidRPr="00AD4BC7" w:rsidRDefault="00884DF9" w:rsidP="00884DF9">
      <w:pPr>
        <w:widowControl/>
        <w:spacing w:line="360" w:lineRule="auto"/>
        <w:ind w:left="840" w:hanging="42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  <w:t></w:t>
      </w:r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报备文件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（一）董事会关于本期业绩预告的情况说明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（二）董事长、审计委员会负责人、总经理、财务负责人</w:t>
      </w:r>
      <w:r w:rsidR="004A6CE1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及董事会秘书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关于本期业绩预告的情况说明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（三）注册会计师对公司本期业绩预告是否适当和审慎的专项说明（如适用）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（四）其他文件（如有）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lastRenderedPageBreak/>
        <w:t> </w:t>
      </w:r>
    </w:p>
    <w:p w:rsidR="00884DF9" w:rsidRPr="00AD4BC7" w:rsidRDefault="00884DF9" w:rsidP="00884DF9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4"/>
        </w:rPr>
        <w:t></w:t>
      </w:r>
      <w:r w:rsidRPr="00AD4BC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4"/>
        </w:rPr>
        <w:t>注意事项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（一）如有董事明确提出对本公告有关内容持反对或保留意见的，应在特别提示中简单说明相关情况，并在公告的“其他说明事项”里予以详细说明。</w:t>
      </w:r>
    </w:p>
    <w:p w:rsidR="00884DF9" w:rsidRPr="00AD4BC7" w:rsidRDefault="00884DF9" w:rsidP="00884DF9">
      <w:pPr>
        <w:widowControl/>
        <w:spacing w:line="360" w:lineRule="auto"/>
        <w:ind w:firstLine="480"/>
        <w:jc w:val="left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（二）业绩预告变动幅度</w:t>
      </w:r>
    </w:p>
    <w:p w:rsidR="00A33376" w:rsidRPr="00884DF9" w:rsidRDefault="00884DF9" w:rsidP="00A4706C">
      <w:pPr>
        <w:widowControl/>
        <w:spacing w:line="360" w:lineRule="auto"/>
        <w:ind w:firstLine="480"/>
        <w:jc w:val="left"/>
      </w:pP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上市公司应</w:t>
      </w:r>
      <w:r w:rsidR="00EF6E84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当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及时、谨慎、准确地进行业绩预告，应准确披露</w:t>
      </w:r>
      <w:proofErr w:type="gramStart"/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预增或预减</w:t>
      </w:r>
      <w:proofErr w:type="gramEnd"/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比例。如确有原因无法预告准确比例的，可披露</w:t>
      </w:r>
      <w:proofErr w:type="gramStart"/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预增或预减</w:t>
      </w:r>
      <w:proofErr w:type="gramEnd"/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的比例区间（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XX%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到</w:t>
      </w:r>
      <w:r w:rsidRPr="00AD4BC7"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  <w:t>XX%</w:t>
      </w:r>
      <w:r w:rsidRPr="00AD4BC7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）</w:t>
      </w:r>
      <w:r w:rsidR="00EF6E84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，还应说明无法预告准确比例的理由</w:t>
      </w:r>
      <w:r w:rsidR="004F1095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="004F1095" w:rsidRPr="004F1095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需要注意的是，如果采用数值或者比例区间进行业绩预告的，预测的区间不宜过大，较高数值（比例）一般不得超过较低数值（比例）的20%为宜，且最大区间不得超过50%。</w:t>
      </w:r>
    </w:p>
    <w:sectPr w:rsidR="00A33376" w:rsidRPr="00884DF9" w:rsidSect="00B43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5E" w:rsidRDefault="00FA725E" w:rsidP="00592D9C">
      <w:r>
        <w:separator/>
      </w:r>
    </w:p>
  </w:endnote>
  <w:endnote w:type="continuationSeparator" w:id="0">
    <w:p w:rsidR="00FA725E" w:rsidRDefault="00FA725E" w:rsidP="00592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5E" w:rsidRDefault="00FA725E" w:rsidP="00592D9C">
      <w:r>
        <w:separator/>
      </w:r>
    </w:p>
  </w:footnote>
  <w:footnote w:type="continuationSeparator" w:id="0">
    <w:p w:rsidR="00FA725E" w:rsidRDefault="00FA725E" w:rsidP="00592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DF9"/>
    <w:rsid w:val="00031F40"/>
    <w:rsid w:val="00046320"/>
    <w:rsid w:val="000C5A23"/>
    <w:rsid w:val="000D7BDE"/>
    <w:rsid w:val="000F71E4"/>
    <w:rsid w:val="00100851"/>
    <w:rsid w:val="001025EC"/>
    <w:rsid w:val="0011341F"/>
    <w:rsid w:val="00122D1A"/>
    <w:rsid w:val="00134972"/>
    <w:rsid w:val="00161016"/>
    <w:rsid w:val="001B138E"/>
    <w:rsid w:val="001C23A9"/>
    <w:rsid w:val="001C7845"/>
    <w:rsid w:val="001F577A"/>
    <w:rsid w:val="00200BD7"/>
    <w:rsid w:val="00275016"/>
    <w:rsid w:val="002772BD"/>
    <w:rsid w:val="002861D3"/>
    <w:rsid w:val="00293493"/>
    <w:rsid w:val="002F5298"/>
    <w:rsid w:val="00307B97"/>
    <w:rsid w:val="00312A6A"/>
    <w:rsid w:val="003169A6"/>
    <w:rsid w:val="00344FC4"/>
    <w:rsid w:val="00361843"/>
    <w:rsid w:val="00367068"/>
    <w:rsid w:val="003779A3"/>
    <w:rsid w:val="003A3E68"/>
    <w:rsid w:val="003B7961"/>
    <w:rsid w:val="003C01AB"/>
    <w:rsid w:val="003D3EA8"/>
    <w:rsid w:val="003F3770"/>
    <w:rsid w:val="00410708"/>
    <w:rsid w:val="00423DA0"/>
    <w:rsid w:val="004275A2"/>
    <w:rsid w:val="00494835"/>
    <w:rsid w:val="004A6CE1"/>
    <w:rsid w:val="004C5123"/>
    <w:rsid w:val="004C5EB8"/>
    <w:rsid w:val="004D73C2"/>
    <w:rsid w:val="004F1095"/>
    <w:rsid w:val="005168D0"/>
    <w:rsid w:val="005436AD"/>
    <w:rsid w:val="0055322C"/>
    <w:rsid w:val="0055743E"/>
    <w:rsid w:val="00564E60"/>
    <w:rsid w:val="00592D9C"/>
    <w:rsid w:val="00596957"/>
    <w:rsid w:val="005A757E"/>
    <w:rsid w:val="00612526"/>
    <w:rsid w:val="0064244B"/>
    <w:rsid w:val="00655DB6"/>
    <w:rsid w:val="00656080"/>
    <w:rsid w:val="006608B9"/>
    <w:rsid w:val="006609BF"/>
    <w:rsid w:val="00666F14"/>
    <w:rsid w:val="00673E87"/>
    <w:rsid w:val="0068598B"/>
    <w:rsid w:val="00691996"/>
    <w:rsid w:val="006C0665"/>
    <w:rsid w:val="006C7F53"/>
    <w:rsid w:val="006D2B44"/>
    <w:rsid w:val="006D3842"/>
    <w:rsid w:val="006D3B0E"/>
    <w:rsid w:val="006F3B7B"/>
    <w:rsid w:val="006F480E"/>
    <w:rsid w:val="0070104F"/>
    <w:rsid w:val="00726BBF"/>
    <w:rsid w:val="007463FD"/>
    <w:rsid w:val="0076362D"/>
    <w:rsid w:val="00786221"/>
    <w:rsid w:val="007B16EC"/>
    <w:rsid w:val="007D239C"/>
    <w:rsid w:val="007E1145"/>
    <w:rsid w:val="00803461"/>
    <w:rsid w:val="00803A39"/>
    <w:rsid w:val="008161F3"/>
    <w:rsid w:val="00862661"/>
    <w:rsid w:val="00884DF9"/>
    <w:rsid w:val="008B582B"/>
    <w:rsid w:val="00902C76"/>
    <w:rsid w:val="0090311A"/>
    <w:rsid w:val="00973B9A"/>
    <w:rsid w:val="009973CD"/>
    <w:rsid w:val="009A1CA0"/>
    <w:rsid w:val="009A28D6"/>
    <w:rsid w:val="009F7A0B"/>
    <w:rsid w:val="00A12990"/>
    <w:rsid w:val="00A16278"/>
    <w:rsid w:val="00A17DAE"/>
    <w:rsid w:val="00A4706C"/>
    <w:rsid w:val="00A60225"/>
    <w:rsid w:val="00A95954"/>
    <w:rsid w:val="00AA5F8C"/>
    <w:rsid w:val="00B067F6"/>
    <w:rsid w:val="00B250B6"/>
    <w:rsid w:val="00B26AD9"/>
    <w:rsid w:val="00B43D72"/>
    <w:rsid w:val="00B54E32"/>
    <w:rsid w:val="00B63BDE"/>
    <w:rsid w:val="00B71A9B"/>
    <w:rsid w:val="00B73294"/>
    <w:rsid w:val="00BB0DEC"/>
    <w:rsid w:val="00BC533B"/>
    <w:rsid w:val="00BC66AF"/>
    <w:rsid w:val="00C001E9"/>
    <w:rsid w:val="00C3199E"/>
    <w:rsid w:val="00C339BF"/>
    <w:rsid w:val="00C360AD"/>
    <w:rsid w:val="00C56BFF"/>
    <w:rsid w:val="00C74034"/>
    <w:rsid w:val="00CB056E"/>
    <w:rsid w:val="00CC19A1"/>
    <w:rsid w:val="00CD19A4"/>
    <w:rsid w:val="00CF024E"/>
    <w:rsid w:val="00CF495C"/>
    <w:rsid w:val="00D0619B"/>
    <w:rsid w:val="00D073EC"/>
    <w:rsid w:val="00D124B6"/>
    <w:rsid w:val="00D15774"/>
    <w:rsid w:val="00D1609C"/>
    <w:rsid w:val="00D32A1F"/>
    <w:rsid w:val="00D53E2A"/>
    <w:rsid w:val="00DC2779"/>
    <w:rsid w:val="00DE2519"/>
    <w:rsid w:val="00DF45DE"/>
    <w:rsid w:val="00DF632A"/>
    <w:rsid w:val="00E02019"/>
    <w:rsid w:val="00E063ED"/>
    <w:rsid w:val="00E322FF"/>
    <w:rsid w:val="00E33753"/>
    <w:rsid w:val="00E37DEE"/>
    <w:rsid w:val="00E66F74"/>
    <w:rsid w:val="00E8494D"/>
    <w:rsid w:val="00EA5E12"/>
    <w:rsid w:val="00EF0180"/>
    <w:rsid w:val="00EF6734"/>
    <w:rsid w:val="00EF6E84"/>
    <w:rsid w:val="00F23B51"/>
    <w:rsid w:val="00F626F7"/>
    <w:rsid w:val="00F82DF1"/>
    <w:rsid w:val="00FA725E"/>
    <w:rsid w:val="00FE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84DF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0"/>
      <w:szCs w:val="32"/>
    </w:rPr>
  </w:style>
  <w:style w:type="character" w:customStyle="1" w:styleId="Char">
    <w:name w:val="标题 Char"/>
    <w:basedOn w:val="a0"/>
    <w:link w:val="a3"/>
    <w:uiPriority w:val="10"/>
    <w:rsid w:val="00884DF9"/>
    <w:rPr>
      <w:rFonts w:asciiTheme="majorHAnsi" w:eastAsia="宋体" w:hAnsiTheme="majorHAnsi" w:cstheme="majorBidi"/>
      <w:b/>
      <w:bCs/>
      <w:sz w:val="30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592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92D9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92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92D9C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592D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92D9C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17DAE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A17DAE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A17DAE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A17DAE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A17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7D8A3-8DE7-4E88-96F9-69CBFE19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288</Words>
  <Characters>1643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liuyf</cp:lastModifiedBy>
  <cp:revision>101</cp:revision>
  <dcterms:created xsi:type="dcterms:W3CDTF">2015-01-15T08:12:00Z</dcterms:created>
  <dcterms:modified xsi:type="dcterms:W3CDTF">2017-12-29T03:22:00Z</dcterms:modified>
</cp:coreProperties>
</file>