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2" w:rsidRDefault="00AB6952" w:rsidP="00AB6952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AB6952" w:rsidRPr="00BB6158" w:rsidRDefault="00AB6952" w:rsidP="00AB6952">
      <w:pPr>
        <w:jc w:val="center"/>
        <w:rPr>
          <w:rFonts w:ascii="仿宋_GB2312" w:eastAsia="仿宋_GB2312" w:hAnsi="仿宋_GB2312"/>
          <w:color w:val="000000"/>
          <w:sz w:val="30"/>
          <w:szCs w:val="30"/>
        </w:rPr>
      </w:pPr>
      <w:bookmarkStart w:id="0" w:name="函号"/>
      <w:r w:rsidRPr="00BB6158">
        <w:rPr>
          <w:rFonts w:ascii="仿宋_GB2312" w:eastAsia="仿宋_GB2312" w:hAnsi="仿宋_GB2312" w:hint="eastAsia"/>
          <w:color w:val="000000"/>
          <w:sz w:val="30"/>
          <w:szCs w:val="30"/>
        </w:rPr>
        <w:t>上</w:t>
      </w:r>
      <w:proofErr w:type="gramStart"/>
      <w:r w:rsidRPr="00BB6158">
        <w:rPr>
          <w:rFonts w:ascii="仿宋_GB2312" w:eastAsia="仿宋_GB2312" w:hAnsi="仿宋_GB2312" w:hint="eastAsia"/>
          <w:color w:val="000000"/>
          <w:sz w:val="30"/>
          <w:szCs w:val="30"/>
        </w:rPr>
        <w:t>证公监</w:t>
      </w:r>
      <w:proofErr w:type="gramEnd"/>
      <w:r w:rsidRPr="00BB6158">
        <w:rPr>
          <w:rFonts w:ascii="仿宋_GB2312" w:eastAsia="仿宋_GB2312" w:hAnsi="仿宋_GB2312" w:hint="eastAsia"/>
          <w:color w:val="000000"/>
          <w:sz w:val="30"/>
          <w:szCs w:val="30"/>
        </w:rPr>
        <w:t>函〔</w:t>
      </w:r>
      <w:r w:rsidRPr="00BB6158">
        <w:rPr>
          <w:rFonts w:ascii="仿宋_GB2312" w:eastAsia="仿宋_GB2312" w:hAnsi="仿宋_GB2312"/>
          <w:color w:val="000000"/>
          <w:sz w:val="30"/>
          <w:szCs w:val="30"/>
        </w:rPr>
        <w:t>2017〕0</w:t>
      </w:r>
      <w:r w:rsidRPr="00BB6158">
        <w:rPr>
          <w:rFonts w:ascii="仿宋_GB2312" w:eastAsia="仿宋_GB2312" w:hAnsi="仿宋_GB2312" w:hint="eastAsia"/>
          <w:color w:val="000000"/>
          <w:sz w:val="30"/>
          <w:szCs w:val="30"/>
        </w:rPr>
        <w:t>06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6</w:t>
      </w:r>
      <w:r w:rsidRPr="00BB6158">
        <w:rPr>
          <w:rFonts w:ascii="仿宋_GB2312" w:eastAsia="仿宋_GB2312" w:hAnsi="仿宋_GB2312"/>
          <w:color w:val="000000"/>
          <w:sz w:val="30"/>
          <w:szCs w:val="30"/>
        </w:rPr>
        <w:t>号</w:t>
      </w:r>
      <w:bookmarkEnd w:id="0"/>
    </w:p>
    <w:p w:rsidR="00AB6952" w:rsidRDefault="00F00D8A" w:rsidP="00AB6952">
      <w:pPr>
        <w:pStyle w:val="a5"/>
        <w:spacing w:line="600" w:lineRule="exact"/>
        <w:rPr>
          <w:rFonts w:ascii="宋体" w:hAnsi="宋体" w:cs="宋体"/>
          <w:b/>
          <w:color w:val="FF0000"/>
          <w:sz w:val="52"/>
        </w:rPr>
      </w:pPr>
      <w:r w:rsidRPr="00F00D8A">
        <w:rPr>
          <w:lang w:eastAsia="ar-SA"/>
        </w:rPr>
        <w:pict>
          <v:line id="_x0000_s1028" style="position:absolute;left:0;text-align:left;z-index:251658240" from="-9.9pt,9.5pt" to="449.1pt,9.5pt" strokecolor="red" strokeweight="1.06mm">
            <v:stroke color2="aqua" joinstyle="miter" endcap="square"/>
          </v:line>
        </w:pict>
      </w:r>
    </w:p>
    <w:p w:rsidR="000267A5" w:rsidRDefault="00BD1448" w:rsidP="00BD1448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7F2CE6">
        <w:rPr>
          <w:rFonts w:ascii="黑体" w:eastAsia="黑体" w:hAnsi="黑体" w:cs="宋体" w:hint="eastAsia"/>
          <w:bCs/>
          <w:sz w:val="44"/>
          <w:szCs w:val="44"/>
        </w:rPr>
        <w:t>关于对</w:t>
      </w:r>
      <w:r>
        <w:rPr>
          <w:rFonts w:ascii="黑体" w:eastAsia="黑体" w:hAnsi="黑体" w:cs="宋体" w:hint="eastAsia"/>
          <w:bCs/>
          <w:sz w:val="44"/>
          <w:szCs w:val="44"/>
        </w:rPr>
        <w:t>苏利</w:t>
      </w:r>
      <w:r w:rsidRPr="007F2CE6">
        <w:rPr>
          <w:rFonts w:ascii="黑体" w:eastAsia="黑体" w:hAnsi="黑体" w:cs="宋体" w:hint="eastAsia"/>
          <w:bCs/>
          <w:sz w:val="44"/>
          <w:szCs w:val="44"/>
        </w:rPr>
        <w:t>股份有限公司和</w:t>
      </w:r>
      <w:r w:rsidR="000267A5">
        <w:rPr>
          <w:rFonts w:ascii="黑体" w:eastAsia="黑体" w:hAnsi="黑体" w:cs="宋体" w:hint="eastAsia"/>
          <w:bCs/>
          <w:sz w:val="44"/>
          <w:szCs w:val="44"/>
        </w:rPr>
        <w:t>有关责任人</w:t>
      </w:r>
    </w:p>
    <w:p w:rsidR="00BD1448" w:rsidRPr="002D1B51" w:rsidRDefault="00BD1448" w:rsidP="00BD1448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7F2CE6">
        <w:rPr>
          <w:rFonts w:ascii="黑体" w:eastAsia="黑体" w:hAnsi="黑体" w:cs="宋体" w:hint="eastAsia"/>
          <w:bCs/>
          <w:sz w:val="44"/>
          <w:szCs w:val="44"/>
        </w:rPr>
        <w:t>予以监管关注的决定</w:t>
      </w:r>
    </w:p>
    <w:p w:rsidR="00BD1448" w:rsidRDefault="00BD1448" w:rsidP="00AB6952">
      <w:pPr>
        <w:spacing w:line="600" w:lineRule="exact"/>
        <w:ind w:rightChars="1" w:right="2"/>
        <w:rPr>
          <w:rFonts w:ascii="仿宋_GB2312" w:eastAsia="仿宋_GB2312" w:hAnsi="宋体"/>
          <w:sz w:val="32"/>
          <w:szCs w:val="32"/>
        </w:rPr>
      </w:pPr>
    </w:p>
    <w:p w:rsidR="00BD1448" w:rsidRPr="00847ED8" w:rsidRDefault="00BD1448" w:rsidP="00AB6952">
      <w:pPr>
        <w:spacing w:line="600" w:lineRule="exact"/>
        <w:ind w:rightChars="1" w:right="2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当事人：</w:t>
      </w:r>
    </w:p>
    <w:p w:rsidR="00BD1448" w:rsidRPr="00847ED8" w:rsidRDefault="00BD1448" w:rsidP="00AB6952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苏利股份有限公司，A股证券简称：苏利股份，A股证券代码：603585；</w:t>
      </w:r>
    </w:p>
    <w:p w:rsidR="00BD1448" w:rsidRPr="00847ED8" w:rsidRDefault="00BD1448" w:rsidP="00AB6952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汪静莉，时任苏利股份有限公司董事会秘书；</w:t>
      </w:r>
    </w:p>
    <w:p w:rsidR="00BD1448" w:rsidRPr="00847ED8" w:rsidRDefault="00BD1448" w:rsidP="00AB6952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李刚</w:t>
      </w:r>
      <w:r w:rsidRPr="00847ED8">
        <w:rPr>
          <w:rFonts w:ascii="仿宋_GB2312" w:eastAsia="仿宋_GB2312" w:hAnsi="宋体" w:hint="eastAsia"/>
          <w:sz w:val="30"/>
          <w:szCs w:val="30"/>
        </w:rPr>
        <w:t>，时任苏利股份有限公司财务总监。</w:t>
      </w:r>
    </w:p>
    <w:p w:rsidR="00BD1448" w:rsidRPr="005C3C71" w:rsidRDefault="00BD1448" w:rsidP="00AB6952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57D6A" w:rsidRDefault="00BD1448" w:rsidP="00AB6952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经查明，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2017年8月25日，苏利股份有限公司（以下简称苏利股份或者公司）披露2017年半年度报告。半年度报告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披露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，公司实现基本每股收益1.05元、扣除非经常性损益后的基本每股收益1.04元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。但</w:t>
      </w:r>
      <w:r w:rsidR="000267A5">
        <w:rPr>
          <w:rFonts w:ascii="仿宋_GB2312" w:eastAsia="仿宋_GB2312" w:hAnsi="宋体" w:cs="宋体" w:hint="eastAsia"/>
          <w:kern w:val="0"/>
          <w:sz w:val="30"/>
          <w:szCs w:val="30"/>
        </w:rPr>
        <w:t>公司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实际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基本每股收益0.76元、扣除非经常性损益后的基本每股收益0.75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元</w:t>
      </w:r>
      <w:r w:rsidR="00303380">
        <w:rPr>
          <w:rFonts w:ascii="仿宋_GB2312" w:eastAsia="仿宋_GB2312" w:hAnsi="宋体" w:cs="宋体" w:hint="eastAsia"/>
          <w:kern w:val="0"/>
          <w:sz w:val="30"/>
          <w:szCs w:val="30"/>
        </w:rPr>
        <w:t>。公司披露的</w:t>
      </w:r>
      <w:r w:rsidR="007D7ACE">
        <w:rPr>
          <w:rFonts w:ascii="仿宋_GB2312" w:eastAsia="仿宋_GB2312" w:hAnsi="宋体" w:cs="宋体" w:hint="eastAsia"/>
          <w:kern w:val="0"/>
          <w:sz w:val="30"/>
          <w:szCs w:val="30"/>
        </w:rPr>
        <w:t>两项</w:t>
      </w:r>
      <w:r w:rsidR="00303380">
        <w:rPr>
          <w:rFonts w:ascii="仿宋_GB2312" w:eastAsia="仿宋_GB2312" w:hAnsi="宋体" w:cs="宋体" w:hint="eastAsia"/>
          <w:kern w:val="0"/>
          <w:sz w:val="30"/>
          <w:szCs w:val="30"/>
        </w:rPr>
        <w:t>每股收益较其实际数值的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偏离幅度达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38.16%</w:t>
      </w:r>
      <w:r w:rsidR="007D7ACE">
        <w:rPr>
          <w:rFonts w:ascii="仿宋_GB2312" w:eastAsia="仿宋_GB2312" w:hAnsi="宋体" w:cs="宋体" w:hint="eastAsia"/>
          <w:kern w:val="0"/>
          <w:sz w:val="30"/>
          <w:szCs w:val="30"/>
        </w:rPr>
        <w:t>和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38.67%。</w:t>
      </w:r>
      <w:r w:rsidR="00BE3CD1">
        <w:rPr>
          <w:rFonts w:ascii="仿宋_GB2312" w:eastAsia="仿宋_GB2312" w:hAnsi="宋体" w:cs="宋体" w:hint="eastAsia"/>
          <w:kern w:val="0"/>
          <w:sz w:val="30"/>
          <w:szCs w:val="30"/>
        </w:rPr>
        <w:t>当日，公司股价涨停。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经监管督促，公司于2017年8月29日发布更正公告。</w:t>
      </w:r>
    </w:p>
    <w:p w:rsidR="00357D6A" w:rsidRPr="00357D6A" w:rsidRDefault="00BD1448" w:rsidP="00AB6952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每股收益是反映上市公司盈利能力的重要财务指标之一，受到市场和投资者的</w:t>
      </w:r>
      <w:r>
        <w:rPr>
          <w:rFonts w:ascii="仿宋_GB2312" w:eastAsia="仿宋_GB2312" w:hAnsi="宋体" w:hint="eastAsia"/>
          <w:sz w:val="30"/>
          <w:szCs w:val="30"/>
        </w:rPr>
        <w:t>极大</w:t>
      </w:r>
      <w:r w:rsidRPr="00847ED8">
        <w:rPr>
          <w:rFonts w:ascii="仿宋_GB2312" w:eastAsia="仿宋_GB2312" w:hAnsi="宋体" w:hint="eastAsia"/>
          <w:sz w:val="30"/>
          <w:szCs w:val="30"/>
        </w:rPr>
        <w:t>关注。如果相关信息披露不准确，可能影</w:t>
      </w:r>
      <w:r w:rsidRPr="00847ED8">
        <w:rPr>
          <w:rFonts w:ascii="仿宋_GB2312" w:eastAsia="仿宋_GB2312" w:hAnsi="宋体" w:hint="eastAsia"/>
          <w:sz w:val="30"/>
          <w:szCs w:val="30"/>
        </w:rPr>
        <w:lastRenderedPageBreak/>
        <w:t>响投资者的投资决策</w:t>
      </w:r>
      <w:r>
        <w:rPr>
          <w:rFonts w:ascii="仿宋_GB2312" w:eastAsia="仿宋_GB2312" w:hAnsi="宋体" w:hint="eastAsia"/>
          <w:sz w:val="30"/>
          <w:szCs w:val="30"/>
        </w:rPr>
        <w:t>以及</w:t>
      </w:r>
      <w:r w:rsidRPr="00847ED8">
        <w:rPr>
          <w:rFonts w:ascii="仿宋_GB2312" w:eastAsia="仿宋_GB2312" w:hAnsi="宋体" w:hint="eastAsia"/>
          <w:sz w:val="30"/>
          <w:szCs w:val="30"/>
        </w:rPr>
        <w:t>公司股票交易价格。公司</w:t>
      </w:r>
      <w:r w:rsidR="00BE3CD1">
        <w:rPr>
          <w:rFonts w:ascii="仿宋_GB2312" w:eastAsia="仿宋_GB2312" w:hAnsi="宋体" w:hint="eastAsia"/>
          <w:sz w:val="30"/>
          <w:szCs w:val="30"/>
        </w:rPr>
        <w:t>应当审慎计算并披露</w:t>
      </w:r>
      <w:r w:rsidR="00BE3CD1" w:rsidRPr="00847ED8">
        <w:rPr>
          <w:rFonts w:ascii="仿宋_GB2312" w:eastAsia="仿宋_GB2312" w:hAnsi="宋体" w:hint="eastAsia"/>
          <w:sz w:val="30"/>
          <w:szCs w:val="30"/>
        </w:rPr>
        <w:t>每股收益</w:t>
      </w:r>
      <w:r w:rsidR="00BE3CD1">
        <w:rPr>
          <w:rFonts w:ascii="仿宋_GB2312" w:eastAsia="仿宋_GB2312" w:hAnsi="宋体" w:hint="eastAsia"/>
          <w:sz w:val="30"/>
          <w:szCs w:val="30"/>
        </w:rPr>
        <w:t>，但公司未审慎计算，导致公司</w:t>
      </w:r>
      <w:r>
        <w:rPr>
          <w:rFonts w:ascii="仿宋_GB2312" w:eastAsia="仿宋_GB2312" w:hAnsi="宋体" w:hint="eastAsia"/>
          <w:sz w:val="30"/>
          <w:szCs w:val="30"/>
        </w:rPr>
        <w:t>定期</w:t>
      </w:r>
      <w:r w:rsidRPr="00847ED8">
        <w:rPr>
          <w:rFonts w:ascii="仿宋_GB2312" w:eastAsia="仿宋_GB2312" w:hAnsi="宋体" w:hint="eastAsia"/>
          <w:sz w:val="30"/>
          <w:szCs w:val="30"/>
        </w:rPr>
        <w:t>报告中</w:t>
      </w:r>
      <w:r w:rsidR="00BE3CD1" w:rsidRPr="00847ED8">
        <w:rPr>
          <w:rFonts w:ascii="仿宋_GB2312" w:eastAsia="仿宋_GB2312" w:hAnsi="宋体" w:hint="eastAsia"/>
          <w:sz w:val="30"/>
          <w:szCs w:val="30"/>
        </w:rPr>
        <w:t>每股收益</w:t>
      </w:r>
      <w:r w:rsidR="00BE3CD1">
        <w:rPr>
          <w:rFonts w:ascii="仿宋_GB2312" w:eastAsia="仿宋_GB2312" w:hAnsi="宋体" w:hint="eastAsia"/>
          <w:sz w:val="30"/>
          <w:szCs w:val="30"/>
        </w:rPr>
        <w:t>数据</w:t>
      </w:r>
      <w:r w:rsidR="00BE3CD1" w:rsidRPr="00847ED8">
        <w:rPr>
          <w:rFonts w:ascii="仿宋_GB2312" w:eastAsia="仿宋_GB2312" w:hAnsi="宋体" w:hint="eastAsia"/>
          <w:sz w:val="30"/>
          <w:szCs w:val="30"/>
        </w:rPr>
        <w:t>披露</w:t>
      </w:r>
      <w:r w:rsidRPr="00847ED8">
        <w:rPr>
          <w:rFonts w:ascii="仿宋_GB2312" w:eastAsia="仿宋_GB2312" w:hAnsi="宋体" w:hint="eastAsia"/>
          <w:sz w:val="30"/>
          <w:szCs w:val="30"/>
        </w:rPr>
        <w:t>不准确</w:t>
      </w:r>
      <w:r w:rsidR="005C3C71">
        <w:rPr>
          <w:rFonts w:ascii="仿宋_GB2312" w:eastAsia="仿宋_GB2312" w:hAnsi="宋体" w:hint="eastAsia"/>
          <w:sz w:val="30"/>
          <w:szCs w:val="30"/>
        </w:rPr>
        <w:t>,可能对投资者决策产生误导</w:t>
      </w:r>
      <w:r w:rsidR="00303380">
        <w:rPr>
          <w:rFonts w:ascii="仿宋_GB2312" w:eastAsia="仿宋_GB2312" w:hAnsi="宋体" w:hint="eastAsia"/>
          <w:sz w:val="30"/>
          <w:szCs w:val="30"/>
        </w:rPr>
        <w:t>。</w:t>
      </w:r>
    </w:p>
    <w:p w:rsidR="00BD1448" w:rsidRPr="00847ED8" w:rsidRDefault="00BD1448" w:rsidP="00AB6952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公司</w:t>
      </w:r>
      <w:r w:rsidR="00303380">
        <w:rPr>
          <w:rFonts w:ascii="仿宋_GB2312" w:eastAsia="仿宋_GB2312" w:hAnsi="宋体" w:cs="宋体" w:hint="eastAsia"/>
          <w:kern w:val="0"/>
          <w:sz w:val="30"/>
          <w:szCs w:val="30"/>
        </w:rPr>
        <w:t>半年度报告中</w:t>
      </w:r>
      <w:r w:rsidR="005C3C71">
        <w:rPr>
          <w:rFonts w:ascii="仿宋_GB2312" w:eastAsia="仿宋_GB2312" w:hAnsi="宋体" w:cs="宋体" w:hint="eastAsia"/>
          <w:kern w:val="0"/>
          <w:sz w:val="30"/>
          <w:szCs w:val="30"/>
        </w:rPr>
        <w:t>每股收益披露不准确，前述行为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违反了《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上海证券交易所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股票上市规则》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（以下简称《股票上市规则》）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第2.1条</w:t>
      </w:r>
      <w:r w:rsidR="00C5194B">
        <w:rPr>
          <w:rFonts w:ascii="仿宋_GB2312" w:eastAsia="仿宋_GB2312" w:hAnsi="宋体" w:cs="宋体" w:hint="eastAsia"/>
          <w:kern w:val="0"/>
          <w:sz w:val="30"/>
          <w:szCs w:val="30"/>
        </w:rPr>
        <w:t>、第2.5条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及《公开发行证券的公司信息披露编制规则第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9号—净资产收益率和每股收益的计算及披露》等有关规定，公司</w:t>
      </w:r>
      <w:r w:rsidR="00BE3CD1"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时任财务总监</w:t>
      </w:r>
      <w:r w:rsidR="00BE3CD1">
        <w:rPr>
          <w:rFonts w:ascii="仿宋_GB2312" w:eastAsia="仿宋_GB2312" w:hAnsi="宋体" w:cs="宋体" w:hint="eastAsia"/>
          <w:kern w:val="0"/>
          <w:sz w:val="30"/>
          <w:szCs w:val="30"/>
        </w:rPr>
        <w:t>李刚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和</w:t>
      </w:r>
      <w:r w:rsidR="00BE3CD1"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董事会秘书汪静莉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作为公司定期报告</w:t>
      </w:r>
      <w:r w:rsidR="00BE3CD1">
        <w:rPr>
          <w:rFonts w:ascii="仿宋_GB2312" w:eastAsia="仿宋_GB2312" w:hAnsi="宋体" w:cs="宋体" w:hint="eastAsia"/>
          <w:kern w:val="0"/>
          <w:sz w:val="30"/>
          <w:szCs w:val="30"/>
        </w:rPr>
        <w:t>编制、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信息披露</w:t>
      </w:r>
      <w:r w:rsidR="00BE3CD1">
        <w:rPr>
          <w:rFonts w:ascii="仿宋_GB2312" w:eastAsia="仿宋_GB2312" w:hAnsi="宋体" w:cs="宋体" w:hint="eastAsia"/>
          <w:kern w:val="0"/>
          <w:sz w:val="30"/>
          <w:szCs w:val="30"/>
        </w:rPr>
        <w:t>等事项的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具体负责人，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未勤勉尽责，对</w:t>
      </w:r>
      <w:r w:rsidR="00BE3CD1">
        <w:rPr>
          <w:rFonts w:ascii="仿宋_GB2312" w:eastAsia="仿宋_GB2312" w:hAnsi="宋体" w:cs="宋体" w:hint="eastAsia"/>
          <w:kern w:val="0"/>
          <w:sz w:val="30"/>
          <w:szCs w:val="30"/>
        </w:rPr>
        <w:t>公司的</w:t>
      </w:r>
      <w:r w:rsidR="005C3C71">
        <w:rPr>
          <w:rFonts w:ascii="仿宋_GB2312" w:eastAsia="仿宋_GB2312" w:hAnsi="宋体" w:cs="宋体" w:hint="eastAsia"/>
          <w:kern w:val="0"/>
          <w:sz w:val="30"/>
          <w:szCs w:val="30"/>
        </w:rPr>
        <w:t>违规</w:t>
      </w:r>
      <w:r w:rsidRPr="00111836">
        <w:rPr>
          <w:rFonts w:ascii="仿宋_GB2312" w:eastAsia="仿宋_GB2312" w:hAnsi="宋体" w:cs="宋体" w:hint="eastAsia"/>
          <w:kern w:val="0"/>
          <w:sz w:val="30"/>
          <w:szCs w:val="30"/>
        </w:rPr>
        <w:t>行为负有责任，违反了《股票上市规则》第1.4条、第2.2条</w:t>
      </w:r>
      <w:r w:rsidRPr="00847ED8">
        <w:rPr>
          <w:rFonts w:ascii="仿宋_GB2312" w:eastAsia="仿宋_GB2312" w:hAnsi="宋体" w:cs="宋体" w:hint="eastAsia"/>
          <w:kern w:val="0"/>
          <w:sz w:val="30"/>
          <w:szCs w:val="30"/>
        </w:rPr>
        <w:t>、第</w:t>
      </w:r>
      <w:r w:rsidRPr="00847ED8">
        <w:rPr>
          <w:rFonts w:ascii="仿宋_GB2312" w:eastAsia="仿宋_GB2312" w:hAnsi="宋体" w:hint="eastAsia"/>
          <w:sz w:val="30"/>
          <w:szCs w:val="30"/>
        </w:rPr>
        <w:t>3.1.4条、第3.2.2条的规定以及在《董事（监事、高级管理人员）声明及承诺书》中做出的承诺。</w:t>
      </w:r>
    </w:p>
    <w:p w:rsidR="00BD1448" w:rsidRPr="00847ED8" w:rsidRDefault="00BD1448" w:rsidP="00AB6952">
      <w:pPr>
        <w:spacing w:line="600" w:lineRule="exact"/>
        <w:ind w:rightChars="1" w:right="2" w:firstLineChars="189" w:firstLine="567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鉴于上述事实和情节，根据《股票上市规则》第17.1条和《上海证券交易所纪律处分和监管措施实施办法》有关规定，我部做出如下监管措施决定：对苏利股份有限公司和时任董事会秘书汪静莉、财务总监</w:t>
      </w:r>
      <w:r>
        <w:rPr>
          <w:rFonts w:ascii="仿宋_GB2312" w:eastAsia="仿宋_GB2312" w:hAnsi="宋体" w:hint="eastAsia"/>
          <w:sz w:val="30"/>
          <w:szCs w:val="30"/>
        </w:rPr>
        <w:t>李刚</w:t>
      </w:r>
      <w:r w:rsidRPr="00847ED8">
        <w:rPr>
          <w:rFonts w:ascii="仿宋_GB2312" w:eastAsia="仿宋_GB2312" w:hAnsi="宋体" w:hint="eastAsia"/>
          <w:sz w:val="30"/>
          <w:szCs w:val="30"/>
        </w:rPr>
        <w:t>予以监管关注。</w:t>
      </w:r>
    </w:p>
    <w:p w:rsidR="00BD1448" w:rsidRPr="00847ED8" w:rsidRDefault="00BD1448" w:rsidP="00AB6952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847ED8">
        <w:rPr>
          <w:rFonts w:ascii="仿宋_GB2312" w:eastAsia="仿宋_GB2312" w:hAnsi="宋体" w:hint="eastAsia"/>
          <w:sz w:val="30"/>
          <w:szCs w:val="30"/>
        </w:rPr>
        <w:t>公司应当引以为戒，严格遵守法律法规和本所业务规则的规定，规范运作，</w:t>
      </w:r>
      <w:proofErr w:type="gramStart"/>
      <w:r w:rsidRPr="00847ED8">
        <w:rPr>
          <w:rFonts w:ascii="仿宋_GB2312" w:eastAsia="仿宋_GB2312" w:hAnsi="宋体" w:hint="eastAsia"/>
          <w:sz w:val="30"/>
          <w:szCs w:val="30"/>
        </w:rPr>
        <w:t>审慎履行</w:t>
      </w:r>
      <w:proofErr w:type="gramEnd"/>
      <w:r w:rsidRPr="00847ED8">
        <w:rPr>
          <w:rFonts w:ascii="仿宋_GB2312" w:eastAsia="仿宋_GB2312" w:hAnsi="宋体" w:hint="eastAsia"/>
          <w:sz w:val="30"/>
          <w:szCs w:val="30"/>
        </w:rPr>
        <w:t>信息披露义务；董事、监事、高级管理人员应当履行忠实、勤勉义务，促使公司规范运作，积极配合本所信息披露监管工作，切实履行信息披露义务。</w:t>
      </w:r>
    </w:p>
    <w:p w:rsidR="00AB6952" w:rsidRDefault="00AB6952" w:rsidP="00AB6952">
      <w:pPr>
        <w:spacing w:line="600" w:lineRule="exact"/>
        <w:ind w:firstLineChars="200" w:firstLine="420"/>
      </w:pPr>
    </w:p>
    <w:p w:rsidR="004C21A1" w:rsidRDefault="004C21A1" w:rsidP="00AA57A9">
      <w:pPr>
        <w:spacing w:line="600" w:lineRule="exact"/>
        <w:rPr>
          <w:rFonts w:hint="eastAsia"/>
        </w:rPr>
      </w:pPr>
    </w:p>
    <w:p w:rsidR="00AA57A9" w:rsidRPr="00E74FAA" w:rsidRDefault="00AA57A9" w:rsidP="00AA57A9">
      <w:pPr>
        <w:spacing w:line="600" w:lineRule="exact"/>
      </w:pPr>
    </w:p>
    <w:p w:rsidR="00AB6952" w:rsidRDefault="00AA57A9" w:rsidP="00AB6952">
      <w:pPr>
        <w:spacing w:line="600" w:lineRule="exact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bookmarkStart w:id="1" w:name="_GoBack"/>
      <w:bookmarkEnd w:id="1"/>
      <w:r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3348079</wp:posOffset>
            </wp:positionH>
            <wp:positionV relativeFrom="paragraph">
              <wp:posOffset>-453154</wp:posOffset>
            </wp:positionV>
            <wp:extent cx="1796432" cy="1755972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796432" cy="175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952"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 w:rsidR="00AB6952"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AB6952" w:rsidRPr="00AB6952" w:rsidRDefault="00AB6952" w:rsidP="00AB6952">
      <w:pPr>
        <w:spacing w:line="600" w:lineRule="exact"/>
        <w:ind w:left="4620"/>
        <w:rPr>
          <w:rFonts w:ascii="仿宋_GB2312" w:eastAsia="仿宋_GB2312"/>
          <w:sz w:val="30"/>
          <w:szCs w:val="30"/>
        </w:rPr>
      </w:pPr>
      <w:bookmarkStart w:id="2" w:name="大写年份"/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一七年十月二十六日</w:t>
      </w:r>
      <w:bookmarkEnd w:id="2"/>
    </w:p>
    <w:p w:rsidR="00AB6952" w:rsidRDefault="00AB6952" w:rsidP="00AB6952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000000" w:rsidRDefault="00F00D8A">
      <w:pPr>
        <w:spacing w:line="600" w:lineRule="exact"/>
        <w:ind w:rightChars="338" w:right="710" w:firstLineChars="200" w:firstLine="400"/>
        <w:jc w:val="right"/>
        <w:rPr>
          <w:rFonts w:ascii="宋体" w:hAnsi="宋体"/>
          <w:sz w:val="28"/>
        </w:rPr>
      </w:pPr>
      <w:r w:rsidRPr="00F00D8A">
        <w:rPr>
          <w:rFonts w:ascii="宋体" w:hAnsi="宋体"/>
          <w:noProof/>
          <w:sz w:val="20"/>
        </w:rPr>
        <w:pict>
          <v:line id="_x0000_s1027" style="position:absolute;left:0;text-align:left;z-index:251659264" from="0,25.7pt" to="450pt,25.7pt"/>
        </w:pict>
      </w:r>
    </w:p>
    <w:p w:rsidR="00CD2550" w:rsidRPr="00B816E3" w:rsidRDefault="00CD2550" w:rsidP="00CD2550">
      <w:pPr>
        <w:spacing w:line="360" w:lineRule="auto"/>
        <w:ind w:left="540" w:rightChars="1" w:right="2" w:hangingChars="225" w:hanging="540"/>
        <w:rPr>
          <w:rFonts w:ascii="仿宋_GB2312" w:eastAsia="仿宋_GB2312" w:hAnsi="宋体"/>
          <w:sz w:val="24"/>
        </w:rPr>
      </w:pPr>
      <w:r w:rsidRPr="00B816E3">
        <w:rPr>
          <w:rFonts w:ascii="仿宋_GB2312" w:eastAsia="仿宋_GB2312" w:hAnsi="宋体" w:hint="eastAsia"/>
          <w:sz w:val="24"/>
        </w:rPr>
        <w:t>抄报：中国证监会</w:t>
      </w:r>
      <w:r>
        <w:rPr>
          <w:rFonts w:ascii="仿宋_GB2312" w:eastAsia="仿宋_GB2312" w:hAnsi="宋体" w:hint="eastAsia"/>
          <w:sz w:val="24"/>
        </w:rPr>
        <w:t>上市公司监管部</w:t>
      </w:r>
    </w:p>
    <w:p w:rsidR="00F41F0D" w:rsidRPr="00CD2550" w:rsidRDefault="00CD2550" w:rsidP="00B944DA">
      <w:pPr>
        <w:spacing w:line="600" w:lineRule="exact"/>
        <w:ind w:rightChars="-27" w:right="-57"/>
      </w:pPr>
      <w:r w:rsidRPr="00B816E3">
        <w:rPr>
          <w:rFonts w:ascii="仿宋_GB2312" w:eastAsia="仿宋_GB2312" w:hAnsi="宋体" w:hint="eastAsia"/>
          <w:sz w:val="24"/>
        </w:rPr>
        <w:t>抄送：中国证监会</w:t>
      </w:r>
      <w:r w:rsidR="00BD1448">
        <w:rPr>
          <w:rFonts w:ascii="仿宋_GB2312" w:eastAsia="仿宋_GB2312" w:hAnsi="宋体" w:hint="eastAsia"/>
          <w:sz w:val="24"/>
        </w:rPr>
        <w:t>江苏</w:t>
      </w:r>
      <w:r w:rsidRPr="00B816E3">
        <w:rPr>
          <w:rFonts w:ascii="仿宋_GB2312" w:eastAsia="仿宋_GB2312" w:hAnsi="宋体" w:hint="eastAsia"/>
          <w:sz w:val="24"/>
        </w:rPr>
        <w:t>监管局上市</w:t>
      </w:r>
      <w:r w:rsidR="00BE3CD1">
        <w:rPr>
          <w:rFonts w:ascii="仿宋_GB2312" w:eastAsia="仿宋_GB2312" w:hAnsi="宋体" w:hint="eastAsia"/>
          <w:sz w:val="24"/>
        </w:rPr>
        <w:t>一</w:t>
      </w:r>
      <w:r w:rsidRPr="00B816E3">
        <w:rPr>
          <w:rFonts w:ascii="仿宋_GB2312" w:eastAsia="仿宋_GB2312" w:hAnsi="宋体" w:hint="eastAsia"/>
          <w:sz w:val="24"/>
        </w:rPr>
        <w:t>处</w:t>
      </w:r>
    </w:p>
    <w:sectPr w:rsidR="00F41F0D" w:rsidRPr="00CD2550" w:rsidSect="00E15B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F3" w:rsidRDefault="00C429F3" w:rsidP="002C27AC">
      <w:r>
        <w:separator/>
      </w:r>
    </w:p>
  </w:endnote>
  <w:endnote w:type="continuationSeparator" w:id="1">
    <w:p w:rsidR="00C429F3" w:rsidRDefault="00C429F3" w:rsidP="002C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74892"/>
      <w:docPartObj>
        <w:docPartGallery w:val="Page Numbers (Bottom of Page)"/>
        <w:docPartUnique/>
      </w:docPartObj>
    </w:sdtPr>
    <w:sdtContent>
      <w:p w:rsidR="000267A5" w:rsidRDefault="00F00D8A">
        <w:pPr>
          <w:pStyle w:val="a4"/>
          <w:jc w:val="center"/>
        </w:pPr>
        <w:r>
          <w:fldChar w:fldCharType="begin"/>
        </w:r>
        <w:r w:rsidR="000267A5">
          <w:instrText xml:space="preserve"> PAGE   \* MERGEFORMAT </w:instrText>
        </w:r>
        <w:r>
          <w:fldChar w:fldCharType="separate"/>
        </w:r>
        <w:r w:rsidR="00AA57A9" w:rsidRPr="00AA57A9">
          <w:rPr>
            <w:noProof/>
            <w:lang w:val="zh-CN"/>
          </w:rPr>
          <w:t>3</w:t>
        </w:r>
        <w:r>
          <w:fldChar w:fldCharType="end"/>
        </w:r>
      </w:p>
    </w:sdtContent>
  </w:sdt>
  <w:p w:rsidR="000267A5" w:rsidRDefault="00026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F3" w:rsidRDefault="00C429F3" w:rsidP="002C27AC">
      <w:r>
        <w:separator/>
      </w:r>
    </w:p>
  </w:footnote>
  <w:footnote w:type="continuationSeparator" w:id="1">
    <w:p w:rsidR="00C429F3" w:rsidRDefault="00C429F3" w:rsidP="002C2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D58"/>
    <w:rsid w:val="000267A5"/>
    <w:rsid w:val="00042DE8"/>
    <w:rsid w:val="000A3F39"/>
    <w:rsid w:val="000C39C4"/>
    <w:rsid w:val="002873CA"/>
    <w:rsid w:val="002C27AC"/>
    <w:rsid w:val="002D454C"/>
    <w:rsid w:val="00303380"/>
    <w:rsid w:val="00357D6A"/>
    <w:rsid w:val="003D2CE4"/>
    <w:rsid w:val="00435302"/>
    <w:rsid w:val="004C21A1"/>
    <w:rsid w:val="005643DB"/>
    <w:rsid w:val="00565329"/>
    <w:rsid w:val="00565F8D"/>
    <w:rsid w:val="005C3C71"/>
    <w:rsid w:val="00673690"/>
    <w:rsid w:val="00682893"/>
    <w:rsid w:val="006B3D58"/>
    <w:rsid w:val="007D7ACE"/>
    <w:rsid w:val="00865492"/>
    <w:rsid w:val="009F7289"/>
    <w:rsid w:val="00A05670"/>
    <w:rsid w:val="00A713F9"/>
    <w:rsid w:val="00AA57A9"/>
    <w:rsid w:val="00AB6952"/>
    <w:rsid w:val="00B944DA"/>
    <w:rsid w:val="00BD1448"/>
    <w:rsid w:val="00BE3CD1"/>
    <w:rsid w:val="00C209D6"/>
    <w:rsid w:val="00C429F3"/>
    <w:rsid w:val="00C5194B"/>
    <w:rsid w:val="00CD2550"/>
    <w:rsid w:val="00D62D77"/>
    <w:rsid w:val="00DB31F2"/>
    <w:rsid w:val="00DF240F"/>
    <w:rsid w:val="00E15BAD"/>
    <w:rsid w:val="00F00D8A"/>
    <w:rsid w:val="00F1461F"/>
    <w:rsid w:val="00F41F0D"/>
    <w:rsid w:val="00FB328D"/>
    <w:rsid w:val="00FF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8654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54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68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张春芳(复核)</dc:creator>
  <cp:keywords/>
  <dc:description/>
  <cp:lastModifiedBy>韩绮炜(秘书)</cp:lastModifiedBy>
  <cp:revision>25</cp:revision>
  <dcterms:created xsi:type="dcterms:W3CDTF">2013-10-31T01:49:00Z</dcterms:created>
  <dcterms:modified xsi:type="dcterms:W3CDTF">2017-10-26T02:11:00Z</dcterms:modified>
</cp:coreProperties>
</file>